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金华市垃圾综合治理智慧信息管理平台项目更正内容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为确保项目的充分竞争，项目招标内容做出以下更正：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“第二章 招标需求”中第5页第7段“合同签订后，中标方应交纳合同金额的10%为履约保证金”更正为“合同签订后，中标方应交纳合同金额的5%为履约保证金”；</w:t>
      </w:r>
    </w:p>
    <w:p>
      <w:pPr>
        <w:spacing w:line="50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“第二章招标需求”— “第2章 技术参数一览表”—“3</w:t>
      </w:r>
      <w:r>
        <w:rPr>
          <w:rFonts w:ascii="仿宋_GB2312" w:hAnsi="仿宋_GB2312" w:eastAsia="仿宋_GB2312" w:cs="仿宋_GB2312"/>
          <w:sz w:val="32"/>
          <w:szCs w:val="32"/>
        </w:rPr>
        <w:t xml:space="preserve">.2 </w:t>
      </w:r>
      <w:r>
        <w:rPr>
          <w:rFonts w:hint="eastAsia" w:ascii="仿宋_GB2312" w:hAnsi="仿宋_GB2312" w:eastAsia="仿宋_GB2312" w:cs="仿宋_GB2312"/>
          <w:sz w:val="32"/>
          <w:szCs w:val="32"/>
        </w:rPr>
        <w:t>配套硬件性能参数要求”—序号2“硬盘录像机”、序号1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“4路硬盘录像机”、序号3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“4路硬盘录像机”中带“</w:t>
      </w:r>
      <w:r>
        <w:rPr>
          <w:rFonts w:hint="eastAsia" w:ascii="宋体" w:hAnsi="宋体" w:cs="宋体"/>
          <w:kern w:val="0"/>
          <w:sz w:val="20"/>
          <w:szCs w:val="20"/>
          <w:lang w:bidi="ar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</w:rPr>
        <w:t>”条款不作为实质性要求条款，删除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这几项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宋体" w:hAnsi="宋体" w:cs="宋体"/>
          <w:kern w:val="0"/>
          <w:sz w:val="20"/>
          <w:szCs w:val="20"/>
          <w:lang w:bidi="ar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</w:rPr>
        <w:t>”；</w:t>
      </w:r>
    </w:p>
    <w:p>
      <w:pPr>
        <w:spacing w:line="50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“第三章 投标人须知”—序号2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“履约担保”中“中标供应商项采购人提供合同总金额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%为履约保证金”更正为“中标供应商项采购人提供合同总金额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%为履约保证金”；</w:t>
      </w:r>
    </w:p>
    <w:p>
      <w:pPr>
        <w:pStyle w:val="3"/>
        <w:spacing w:line="500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“第五章 评标定标办法”—“四、评标内容及标准”—序号1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“团队人员资质 （1）项目经理资质：拟担任本项目负责人同时具有计算机高级程序员证书、一级机电建造师、PMP项目管理师，满足得1分。证书须在有效期内，提供证书复印件及人员近三个月的社保证明材料”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spacing w:line="500" w:lineRule="exact"/>
        <w:ind w:left="0" w:leftChars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更正为 （1）项目经理资质：拟担任本项目负责人同时具有计算机高级程序员证书、PMP项目管理师，满足得1分。证书须在有效期内，提供证书复印件及人员近三个月的社保证明材料”</w:t>
      </w:r>
    </w:p>
    <w:p>
      <w:pPr>
        <w:spacing w:line="50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26859"/>
    <w:rsid w:val="0049143C"/>
    <w:rsid w:val="00B60DD0"/>
    <w:rsid w:val="00E16213"/>
    <w:rsid w:val="50A26859"/>
    <w:rsid w:val="9EFFEAB5"/>
    <w:rsid w:val="BA7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link w:val="7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6">
    <w:name w:val="正文文本缩进 字符"/>
    <w:basedOn w:val="5"/>
    <w:link w:val="2"/>
    <w:qFormat/>
    <w:uiPriority w:val="0"/>
    <w:rPr>
      <w:kern w:val="2"/>
      <w:sz w:val="21"/>
      <w:szCs w:val="24"/>
    </w:rPr>
  </w:style>
  <w:style w:type="character" w:customStyle="1" w:styleId="7">
    <w:name w:val="正文文本首行缩进 2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53</TotalTime>
  <ScaleCrop>false</ScaleCrop>
  <LinksUpToDate>false</LinksUpToDate>
  <CharactersWithSpaces>541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2021-03-29T16:06:00Z</dcterms:created>
  <dc:creator>admin</dc:creator>
  <cp:lastModifiedBy>uos</cp:lastModifiedBy>
  <dcterms:modified xsi:type="dcterms:W3CDTF">2021-03-30T09:12:06Z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