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3883" w14:textId="77777777" w:rsidR="009E4E34" w:rsidRDefault="00245F0B" w:rsidP="006A0C69">
      <w:pPr>
        <w:pStyle w:val="a7"/>
        <w:spacing w:before="156" w:after="156" w:line="300" w:lineRule="exact"/>
        <w:jc w:val="center"/>
        <w:outlineLvl w:val="0"/>
        <w:rPr>
          <w:rFonts w:hAnsi="宋体"/>
          <w:b/>
          <w:color w:val="FF0000"/>
          <w:sz w:val="36"/>
          <w:szCs w:val="36"/>
        </w:rPr>
      </w:pPr>
      <w:r>
        <w:rPr>
          <w:rFonts w:hAnsi="宋体" w:hint="eastAsia"/>
          <w:b/>
          <w:color w:val="000000"/>
          <w:sz w:val="36"/>
          <w:szCs w:val="36"/>
        </w:rPr>
        <w:t xml:space="preserve">第二章  </w:t>
      </w:r>
      <w:r>
        <w:rPr>
          <w:rFonts w:hAnsi="宋体" w:hint="eastAsia"/>
          <w:b/>
          <w:sz w:val="36"/>
          <w:szCs w:val="36"/>
        </w:rPr>
        <w:t>招标需求</w:t>
      </w:r>
    </w:p>
    <w:p w14:paraId="0CDDB5B0" w14:textId="77777777" w:rsidR="009E4E34" w:rsidRDefault="00245F0B" w:rsidP="006A0C69">
      <w:pPr>
        <w:pStyle w:val="3"/>
        <w:numPr>
          <w:ilvl w:val="2"/>
          <w:numId w:val="0"/>
        </w:numPr>
        <w:tabs>
          <w:tab w:val="clear" w:pos="680"/>
        </w:tabs>
        <w:spacing w:line="300" w:lineRule="exact"/>
        <w:ind w:firstLineChars="200" w:firstLine="480"/>
        <w:rPr>
          <w:rFonts w:ascii="Calibri" w:hAnsi="Calibri" w:cs="Times New Roman"/>
          <w:b w:val="0"/>
          <w:snapToGrid/>
          <w:kern w:val="2"/>
          <w:sz w:val="24"/>
          <w:szCs w:val="24"/>
        </w:rPr>
      </w:pPr>
      <w:r>
        <w:rPr>
          <w:rFonts w:ascii="Calibri" w:hAnsi="Calibri" w:cs="Times New Roman" w:hint="eastAsia"/>
          <w:b w:val="0"/>
          <w:snapToGrid/>
          <w:kern w:val="2"/>
          <w:sz w:val="24"/>
          <w:szCs w:val="24"/>
        </w:rPr>
        <w:t>本次系统集成建设的所有施工、安装所需附件均包含在内，中标方不得再另行收取任何费用。本次招标光纤链路租用费为</w:t>
      </w:r>
      <w:r>
        <w:rPr>
          <w:rFonts w:ascii="Calibri" w:hAnsi="Calibri" w:cs="Times New Roman" w:hint="eastAsia"/>
          <w:b w:val="0"/>
          <w:snapToGrid/>
          <w:kern w:val="2"/>
          <w:sz w:val="24"/>
          <w:szCs w:val="24"/>
        </w:rPr>
        <w:t>1</w:t>
      </w:r>
      <w:r>
        <w:rPr>
          <w:rFonts w:ascii="Calibri" w:hAnsi="Calibri" w:cs="Times New Roman" w:hint="eastAsia"/>
          <w:b w:val="0"/>
          <w:snapToGrid/>
          <w:kern w:val="2"/>
          <w:sz w:val="24"/>
          <w:szCs w:val="24"/>
        </w:rPr>
        <w:t>年，所有未明示的软硬件均需提供不少于三年的免费保修期，明示的以明示的为准。在免费保修期内对业主单位提出的软件修改完善意见，中标单位需免费完成修改，不得另行收取费用。</w:t>
      </w:r>
    </w:p>
    <w:p w14:paraId="308FC7FA" w14:textId="77777777" w:rsidR="009E4E34" w:rsidRDefault="00245F0B" w:rsidP="006A0C69">
      <w:pPr>
        <w:pStyle w:val="3"/>
        <w:numPr>
          <w:ilvl w:val="2"/>
          <w:numId w:val="0"/>
        </w:numPr>
        <w:tabs>
          <w:tab w:val="clear" w:pos="680"/>
        </w:tabs>
        <w:spacing w:line="300" w:lineRule="exact"/>
        <w:ind w:firstLineChars="200" w:firstLine="480"/>
        <w:rPr>
          <w:rFonts w:ascii="Calibri" w:hAnsi="Calibri" w:cs="Times New Roman"/>
          <w:b w:val="0"/>
          <w:snapToGrid/>
          <w:kern w:val="2"/>
          <w:sz w:val="24"/>
          <w:szCs w:val="24"/>
        </w:rPr>
      </w:pPr>
      <w:r>
        <w:rPr>
          <w:rFonts w:ascii="Calibri" w:hAnsi="Calibri" w:cs="Times New Roman" w:hint="eastAsia"/>
          <w:b w:val="0"/>
          <w:snapToGrid/>
          <w:kern w:val="2"/>
          <w:sz w:val="24"/>
          <w:szCs w:val="24"/>
        </w:rPr>
        <w:t>本次系统建设软件费用已包含其所需数据库软件、基础平台软件、中间件等版权费用，今后如发生版权问题由中标方承担所有法律责任。</w:t>
      </w:r>
    </w:p>
    <w:p w14:paraId="16F78DA7" w14:textId="77777777" w:rsidR="009E4E34" w:rsidRDefault="00245F0B" w:rsidP="006A0C69">
      <w:pPr>
        <w:spacing w:line="300" w:lineRule="exact"/>
        <w:ind w:firstLine="480"/>
        <w:rPr>
          <w:sz w:val="24"/>
          <w:szCs w:val="24"/>
        </w:rPr>
      </w:pPr>
      <w:r>
        <w:rPr>
          <w:rFonts w:hint="eastAsia"/>
          <w:sz w:val="24"/>
          <w:szCs w:val="24"/>
        </w:rPr>
        <w:t>本次开发的软件平台版权属于金华市综合行政执法局，平台授权使用区域为金华市全市域内（含下属各县市区），除各县市区个性化定制费用、各前端平台对接费用、各处置场所硬件改建费用、各县市区内部视频资源汇聚费用、各县市区内部</w:t>
      </w:r>
      <w:r>
        <w:rPr>
          <w:rFonts w:hint="eastAsia"/>
          <w:sz w:val="24"/>
          <w:szCs w:val="24"/>
        </w:rPr>
        <w:t>GPS</w:t>
      </w:r>
      <w:r>
        <w:rPr>
          <w:rFonts w:hint="eastAsia"/>
          <w:sz w:val="24"/>
          <w:szCs w:val="24"/>
        </w:rPr>
        <w:t>资源汇聚费用外，各县市区直接使用本软件平台时不得另行收取费用。各县市区已建设软件系统的，本次开发时应完成系统对接、数据汇总工作，相关对接费用已包含在内，不得另行收取费用。软件平台要支持</w:t>
      </w:r>
      <w:r>
        <w:rPr>
          <w:rFonts w:hint="eastAsia"/>
          <w:sz w:val="24"/>
          <w:szCs w:val="24"/>
        </w:rPr>
        <w:t>X86</w:t>
      </w:r>
      <w:r>
        <w:rPr>
          <w:rFonts w:hint="eastAsia"/>
          <w:sz w:val="24"/>
          <w:szCs w:val="24"/>
        </w:rPr>
        <w:t>计算机终端和</w:t>
      </w:r>
      <w:proofErr w:type="gramStart"/>
      <w:r>
        <w:rPr>
          <w:rFonts w:hint="eastAsia"/>
          <w:sz w:val="24"/>
          <w:szCs w:val="24"/>
        </w:rPr>
        <w:t>国产信创</w:t>
      </w:r>
      <w:proofErr w:type="gramEnd"/>
      <w:r>
        <w:rPr>
          <w:rFonts w:hint="eastAsia"/>
          <w:sz w:val="24"/>
          <w:szCs w:val="24"/>
        </w:rPr>
        <w:t>计算机终端正常使用。</w:t>
      </w:r>
    </w:p>
    <w:p w14:paraId="3201EC40" w14:textId="77777777" w:rsidR="009E4E34" w:rsidRDefault="00245F0B" w:rsidP="006A0C69">
      <w:pPr>
        <w:spacing w:line="300" w:lineRule="exact"/>
        <w:ind w:firstLine="480"/>
        <w:rPr>
          <w:sz w:val="24"/>
          <w:szCs w:val="24"/>
        </w:rPr>
      </w:pPr>
      <w:r>
        <w:rPr>
          <w:rFonts w:hint="eastAsia"/>
          <w:sz w:val="24"/>
          <w:szCs w:val="24"/>
        </w:rPr>
        <w:t>本次建设时可能根据实际情况，对所需软件功能、设备进行相应核增核减，核</w:t>
      </w:r>
      <w:proofErr w:type="gramStart"/>
      <w:r>
        <w:rPr>
          <w:rFonts w:hint="eastAsia"/>
          <w:sz w:val="24"/>
          <w:szCs w:val="24"/>
        </w:rPr>
        <w:t>增价格</w:t>
      </w:r>
      <w:proofErr w:type="gramEnd"/>
      <w:r>
        <w:rPr>
          <w:rFonts w:hint="eastAsia"/>
          <w:sz w:val="24"/>
          <w:szCs w:val="24"/>
        </w:rPr>
        <w:t>以投标报价单价和项目立项批复价格中低者为准，核减价格以投标报价单价和项目立项批复单价</w:t>
      </w:r>
      <w:r>
        <w:rPr>
          <w:sz w:val="24"/>
          <w:szCs w:val="24"/>
        </w:rPr>
        <w:t>*</w:t>
      </w:r>
      <w:r>
        <w:rPr>
          <w:rFonts w:hint="eastAsia"/>
          <w:sz w:val="24"/>
          <w:szCs w:val="24"/>
        </w:rPr>
        <w:t>项目总投标报价</w:t>
      </w:r>
      <w:r>
        <w:rPr>
          <w:rFonts w:hint="eastAsia"/>
          <w:sz w:val="24"/>
          <w:szCs w:val="24"/>
        </w:rPr>
        <w:t>/</w:t>
      </w:r>
      <w:r>
        <w:rPr>
          <w:rFonts w:hint="eastAsia"/>
          <w:sz w:val="24"/>
          <w:szCs w:val="24"/>
        </w:rPr>
        <w:t>项目招标现价中价格高者为准。</w:t>
      </w:r>
    </w:p>
    <w:p w14:paraId="0ED13004" w14:textId="77777777" w:rsidR="009E4E34" w:rsidRDefault="00245F0B" w:rsidP="006A0C69">
      <w:pPr>
        <w:pStyle w:val="a0"/>
        <w:spacing w:line="300" w:lineRule="exact"/>
        <w:rPr>
          <w:sz w:val="24"/>
          <w:szCs w:val="24"/>
        </w:rPr>
      </w:pPr>
      <w:r>
        <w:rPr>
          <w:rFonts w:hint="eastAsia"/>
          <w:sz w:val="24"/>
          <w:szCs w:val="24"/>
        </w:rPr>
        <w:t xml:space="preserve">    </w:t>
      </w:r>
      <w:r>
        <w:rPr>
          <w:rFonts w:hint="eastAsia"/>
          <w:sz w:val="24"/>
          <w:szCs w:val="24"/>
        </w:rPr>
        <w:t>本次建设所涉及的光纤线路，中标价高于立项审批价格的，签订合同时均要下调至立项审批价格，合同总金额相应下浮。</w:t>
      </w:r>
    </w:p>
    <w:p w14:paraId="0A2BB7FD" w14:textId="77777777" w:rsidR="009E4E34" w:rsidRDefault="00245F0B" w:rsidP="006A0C69">
      <w:pPr>
        <w:pStyle w:val="a0"/>
        <w:spacing w:line="300" w:lineRule="exact"/>
        <w:ind w:firstLine="480"/>
        <w:rPr>
          <w:sz w:val="24"/>
          <w:szCs w:val="24"/>
        </w:rPr>
      </w:pPr>
      <w:r>
        <w:rPr>
          <w:rFonts w:hint="eastAsia"/>
          <w:sz w:val="24"/>
          <w:szCs w:val="24"/>
        </w:rPr>
        <w:t>本次招标已包含软件平台上线运行前的第三方检测所需费用。</w:t>
      </w:r>
    </w:p>
    <w:p w14:paraId="4A3E10AB" w14:textId="77777777" w:rsidR="009E4E34" w:rsidRDefault="00245F0B" w:rsidP="006A0C69">
      <w:pPr>
        <w:spacing w:line="300" w:lineRule="exact"/>
        <w:ind w:firstLineChars="200" w:firstLine="480"/>
        <w:rPr>
          <w:sz w:val="24"/>
          <w:szCs w:val="24"/>
        </w:rPr>
      </w:pPr>
      <w:r>
        <w:rPr>
          <w:rFonts w:hint="eastAsia"/>
          <w:sz w:val="24"/>
          <w:szCs w:val="24"/>
        </w:rPr>
        <w:t>本次招标中所含视频整合平台</w:t>
      </w:r>
      <w:proofErr w:type="gramStart"/>
      <w:r>
        <w:rPr>
          <w:rFonts w:hint="eastAsia"/>
          <w:sz w:val="24"/>
          <w:szCs w:val="24"/>
        </w:rPr>
        <w:t>需支持</w:t>
      </w:r>
      <w:proofErr w:type="gramEnd"/>
      <w:r>
        <w:rPr>
          <w:rFonts w:hint="eastAsia"/>
          <w:sz w:val="24"/>
          <w:szCs w:val="24"/>
        </w:rPr>
        <w:t>平台与平台之间的对接，与不同厂家、型号的视频平台对接时视频</w:t>
      </w:r>
      <w:proofErr w:type="gramStart"/>
      <w:r>
        <w:rPr>
          <w:rFonts w:hint="eastAsia"/>
          <w:sz w:val="24"/>
          <w:szCs w:val="24"/>
        </w:rPr>
        <w:t>整合平</w:t>
      </w:r>
      <w:proofErr w:type="gramEnd"/>
      <w:r>
        <w:rPr>
          <w:rFonts w:hint="eastAsia"/>
          <w:sz w:val="24"/>
          <w:szCs w:val="24"/>
        </w:rPr>
        <w:t>台端无需增加新的设备（譬如协议网关等）即可实现视频级联。如最终中标方提供的平台在级联时需使用协议网关的，后续对接所需协议网关均需中标方无偿提供。</w:t>
      </w:r>
    </w:p>
    <w:p w14:paraId="4A124CF5" w14:textId="77777777" w:rsidR="009E4E34" w:rsidRDefault="00245F0B" w:rsidP="006A0C69">
      <w:pPr>
        <w:spacing w:line="300" w:lineRule="exact"/>
        <w:ind w:firstLine="480"/>
        <w:rPr>
          <w:sz w:val="24"/>
          <w:szCs w:val="24"/>
        </w:rPr>
      </w:pPr>
      <w:r>
        <w:rPr>
          <w:rFonts w:hint="eastAsia"/>
          <w:sz w:val="24"/>
          <w:szCs w:val="24"/>
        </w:rPr>
        <w:t>项目实施进度要求：</w:t>
      </w:r>
      <w:r>
        <w:rPr>
          <w:rFonts w:hint="eastAsia"/>
          <w:sz w:val="24"/>
          <w:szCs w:val="28"/>
        </w:rPr>
        <w:t>乙方必须在</w:t>
      </w:r>
      <w:r>
        <w:rPr>
          <w:rFonts w:hint="eastAsia"/>
          <w:sz w:val="24"/>
          <w:szCs w:val="28"/>
        </w:rPr>
        <w:t>6</w:t>
      </w:r>
      <w:r>
        <w:rPr>
          <w:rFonts w:hint="eastAsia"/>
          <w:sz w:val="24"/>
          <w:szCs w:val="28"/>
        </w:rPr>
        <w:t>月</w:t>
      </w:r>
      <w:r>
        <w:rPr>
          <w:rFonts w:hint="eastAsia"/>
          <w:sz w:val="24"/>
          <w:szCs w:val="28"/>
        </w:rPr>
        <w:t>15</w:t>
      </w:r>
      <w:r>
        <w:rPr>
          <w:rFonts w:hint="eastAsia"/>
          <w:sz w:val="24"/>
          <w:szCs w:val="28"/>
        </w:rPr>
        <w:t>日前完成基础支撑平台中的视频整合平台、</w:t>
      </w:r>
      <w:r>
        <w:rPr>
          <w:rFonts w:hint="eastAsia"/>
          <w:sz w:val="24"/>
          <w:szCs w:val="28"/>
        </w:rPr>
        <w:t>GPS</w:t>
      </w:r>
      <w:r>
        <w:rPr>
          <w:rFonts w:hint="eastAsia"/>
          <w:sz w:val="24"/>
          <w:szCs w:val="28"/>
        </w:rPr>
        <w:t>基础平台和执法监管快速指挥调度平台的部署和调试；在</w:t>
      </w:r>
      <w:r>
        <w:rPr>
          <w:rFonts w:hint="eastAsia"/>
          <w:sz w:val="24"/>
          <w:szCs w:val="28"/>
        </w:rPr>
        <w:t>7</w:t>
      </w:r>
      <w:r>
        <w:rPr>
          <w:rFonts w:hint="eastAsia"/>
          <w:sz w:val="24"/>
          <w:szCs w:val="28"/>
        </w:rPr>
        <w:t>月</w:t>
      </w:r>
      <w:r>
        <w:rPr>
          <w:rFonts w:hint="eastAsia"/>
          <w:sz w:val="24"/>
          <w:szCs w:val="28"/>
        </w:rPr>
        <w:t>10</w:t>
      </w:r>
      <w:r>
        <w:rPr>
          <w:rFonts w:hint="eastAsia"/>
          <w:sz w:val="24"/>
          <w:szCs w:val="28"/>
        </w:rPr>
        <w:t>日前完成前述三个基础支撑平台前端硬件设备的接入和整合以及用户体系建设，整个软件平台的开发和测试工作，本次招标光纤线路和硬件设备的安装、调试、系统对接工作（包含核增设备，核减设备除外）；在</w:t>
      </w:r>
      <w:r>
        <w:rPr>
          <w:rFonts w:hint="eastAsia"/>
          <w:sz w:val="24"/>
          <w:szCs w:val="28"/>
        </w:rPr>
        <w:t>2021</w:t>
      </w:r>
      <w:r>
        <w:rPr>
          <w:rFonts w:hint="eastAsia"/>
          <w:sz w:val="24"/>
          <w:szCs w:val="28"/>
        </w:rPr>
        <w:t>年</w:t>
      </w:r>
      <w:r>
        <w:rPr>
          <w:rFonts w:hint="eastAsia"/>
          <w:sz w:val="24"/>
          <w:szCs w:val="28"/>
        </w:rPr>
        <w:t>8</w:t>
      </w:r>
      <w:r>
        <w:rPr>
          <w:rFonts w:hint="eastAsia"/>
          <w:sz w:val="24"/>
          <w:szCs w:val="28"/>
        </w:rPr>
        <w:t>月</w:t>
      </w:r>
      <w:r>
        <w:rPr>
          <w:rFonts w:hint="eastAsia"/>
          <w:sz w:val="24"/>
          <w:szCs w:val="28"/>
        </w:rPr>
        <w:t>14</w:t>
      </w:r>
      <w:r>
        <w:rPr>
          <w:rFonts w:hint="eastAsia"/>
          <w:sz w:val="24"/>
          <w:szCs w:val="28"/>
        </w:rPr>
        <w:t>日前完成所有招标文件要求的系统对接工作（由甲方认定由于部门协调因素导致无法按期对接的除外）和系统整体联调测试工作，</w:t>
      </w:r>
      <w:r>
        <w:rPr>
          <w:rFonts w:hint="eastAsia"/>
          <w:sz w:val="24"/>
          <w:szCs w:val="24"/>
        </w:rPr>
        <w:t>在</w:t>
      </w:r>
      <w:r>
        <w:rPr>
          <w:rFonts w:hint="eastAsia"/>
          <w:sz w:val="24"/>
          <w:szCs w:val="24"/>
        </w:rPr>
        <w:t>2021</w:t>
      </w:r>
      <w:r>
        <w:rPr>
          <w:rFonts w:hint="eastAsia"/>
          <w:sz w:val="24"/>
          <w:szCs w:val="24"/>
        </w:rPr>
        <w:t>年</w:t>
      </w:r>
      <w:r>
        <w:rPr>
          <w:rFonts w:hint="eastAsia"/>
          <w:sz w:val="24"/>
          <w:szCs w:val="24"/>
        </w:rPr>
        <w:t>8</w:t>
      </w:r>
      <w:r>
        <w:rPr>
          <w:rFonts w:hint="eastAsia"/>
          <w:sz w:val="24"/>
          <w:szCs w:val="24"/>
        </w:rPr>
        <w:t>月</w:t>
      </w:r>
      <w:r>
        <w:rPr>
          <w:rFonts w:hint="eastAsia"/>
          <w:sz w:val="24"/>
          <w:szCs w:val="24"/>
        </w:rPr>
        <w:t>15</w:t>
      </w:r>
      <w:r>
        <w:rPr>
          <w:rFonts w:hint="eastAsia"/>
          <w:sz w:val="24"/>
          <w:szCs w:val="24"/>
        </w:rPr>
        <w:t>日前上线试运行。</w:t>
      </w:r>
    </w:p>
    <w:p w14:paraId="3B1F2EDE" w14:textId="21A99B3B" w:rsidR="009E4E34" w:rsidRDefault="00245F0B" w:rsidP="006A0C69">
      <w:pPr>
        <w:spacing w:line="300" w:lineRule="exact"/>
        <w:ind w:firstLine="480"/>
        <w:rPr>
          <w:sz w:val="24"/>
          <w:szCs w:val="24"/>
        </w:rPr>
      </w:pPr>
      <w:r>
        <w:rPr>
          <w:rFonts w:hint="eastAsia"/>
          <w:sz w:val="24"/>
          <w:szCs w:val="24"/>
        </w:rPr>
        <w:t>合同签订后，中标方应交纳合同金额的</w:t>
      </w:r>
      <w:r>
        <w:rPr>
          <w:rFonts w:hint="eastAsia"/>
          <w:sz w:val="24"/>
          <w:szCs w:val="24"/>
        </w:rPr>
        <w:t>5%</w:t>
      </w:r>
      <w:r>
        <w:rPr>
          <w:rFonts w:hint="eastAsia"/>
          <w:sz w:val="24"/>
          <w:szCs w:val="24"/>
        </w:rPr>
        <w:t>为履约保证金，完成软件开发并上线试运行</w:t>
      </w:r>
      <w:r>
        <w:rPr>
          <w:rFonts w:hint="eastAsia"/>
          <w:sz w:val="24"/>
          <w:szCs w:val="24"/>
        </w:rPr>
        <w:t>1</w:t>
      </w:r>
      <w:r>
        <w:rPr>
          <w:rFonts w:hint="eastAsia"/>
          <w:sz w:val="24"/>
          <w:szCs w:val="24"/>
        </w:rPr>
        <w:t>个月后，经初验合格支付合同款</w:t>
      </w:r>
      <w:r>
        <w:rPr>
          <w:rFonts w:hint="eastAsia"/>
          <w:sz w:val="24"/>
          <w:szCs w:val="24"/>
        </w:rPr>
        <w:t>65</w:t>
      </w:r>
      <w:r>
        <w:rPr>
          <w:rFonts w:hint="eastAsia"/>
          <w:sz w:val="24"/>
          <w:szCs w:val="24"/>
        </w:rPr>
        <w:t>万元整；试运行</w:t>
      </w:r>
      <w:r>
        <w:rPr>
          <w:rFonts w:hint="eastAsia"/>
          <w:sz w:val="24"/>
          <w:szCs w:val="24"/>
        </w:rPr>
        <w:t>6</w:t>
      </w:r>
      <w:r>
        <w:rPr>
          <w:rFonts w:hint="eastAsia"/>
          <w:sz w:val="24"/>
          <w:szCs w:val="24"/>
        </w:rPr>
        <w:t>个月后经终验合格支付合同剩余款项；质保期满后无息退还履约保证金。</w:t>
      </w:r>
    </w:p>
    <w:p w14:paraId="3655C8A6" w14:textId="7196B49A" w:rsidR="009E4E34" w:rsidRDefault="00245F0B" w:rsidP="006A0C69">
      <w:pPr>
        <w:pStyle w:val="a0"/>
        <w:spacing w:line="300" w:lineRule="exact"/>
        <w:ind w:firstLine="480"/>
        <w:rPr>
          <w:sz w:val="24"/>
          <w:szCs w:val="28"/>
        </w:rPr>
      </w:pPr>
      <w:r>
        <w:rPr>
          <w:rFonts w:hint="eastAsia"/>
          <w:sz w:val="24"/>
          <w:szCs w:val="28"/>
        </w:rPr>
        <w:t>违约条款：乙方逾期完工的，乙方应按项目总额每日千分之一向甲方支付违约金，由甲方从</w:t>
      </w:r>
      <w:proofErr w:type="gramStart"/>
      <w:r w:rsidR="00072A46">
        <w:rPr>
          <w:rFonts w:hint="eastAsia"/>
          <w:sz w:val="24"/>
          <w:szCs w:val="28"/>
        </w:rPr>
        <w:t>待支付</w:t>
      </w:r>
      <w:proofErr w:type="gramEnd"/>
      <w:r w:rsidR="00072A46">
        <w:rPr>
          <w:rFonts w:hint="eastAsia"/>
          <w:sz w:val="24"/>
          <w:szCs w:val="28"/>
        </w:rPr>
        <w:t>工程款</w:t>
      </w:r>
      <w:r>
        <w:rPr>
          <w:rFonts w:hint="eastAsia"/>
          <w:sz w:val="24"/>
          <w:szCs w:val="28"/>
        </w:rPr>
        <w:t>中扣除。乙方逾期超过</w:t>
      </w:r>
      <w:r w:rsidR="00072A46">
        <w:rPr>
          <w:sz w:val="24"/>
          <w:szCs w:val="28"/>
        </w:rPr>
        <w:t>15</w:t>
      </w:r>
      <w:r w:rsidR="00072A46">
        <w:rPr>
          <w:rFonts w:hint="eastAsia"/>
          <w:sz w:val="24"/>
          <w:szCs w:val="28"/>
        </w:rPr>
        <w:t>个工作日</w:t>
      </w:r>
      <w:r>
        <w:rPr>
          <w:rFonts w:hint="eastAsia"/>
          <w:sz w:val="24"/>
          <w:szCs w:val="28"/>
        </w:rPr>
        <w:t>或者在前述施工要求节点连续两个节点均未按时完成（以施工监理单位发出的相关文件为准）的，甲方可单方面解除合同。乙方所</w:t>
      </w:r>
      <w:r w:rsidR="00072A46">
        <w:rPr>
          <w:rFonts w:hint="eastAsia"/>
          <w:sz w:val="24"/>
          <w:szCs w:val="28"/>
        </w:rPr>
        <w:t>提供</w:t>
      </w:r>
      <w:r>
        <w:rPr>
          <w:rFonts w:hint="eastAsia"/>
          <w:sz w:val="24"/>
          <w:szCs w:val="28"/>
        </w:rPr>
        <w:t>的</w:t>
      </w:r>
      <w:r w:rsidR="00072A46">
        <w:rPr>
          <w:rFonts w:hint="eastAsia"/>
          <w:sz w:val="24"/>
          <w:szCs w:val="28"/>
        </w:rPr>
        <w:t>平台开发服务或采购的</w:t>
      </w:r>
      <w:r>
        <w:rPr>
          <w:rFonts w:hint="eastAsia"/>
          <w:sz w:val="24"/>
          <w:szCs w:val="28"/>
        </w:rPr>
        <w:t>货物品种、型号、规格、技术参数、质量不符合合同规定及招标文件规定标准的，甲方有权拒收，乙方愿意更换但造成逾期完工的，按乙方逾期完工处理。乙方拒绝</w:t>
      </w:r>
      <w:r w:rsidR="00072A46">
        <w:rPr>
          <w:rFonts w:hint="eastAsia"/>
          <w:sz w:val="24"/>
          <w:szCs w:val="28"/>
        </w:rPr>
        <w:t>更换</w:t>
      </w:r>
      <w:r>
        <w:rPr>
          <w:rFonts w:hint="eastAsia"/>
          <w:sz w:val="24"/>
          <w:szCs w:val="28"/>
        </w:rPr>
        <w:t>的，甲方可单方面解除合同。</w:t>
      </w:r>
    </w:p>
    <w:p w14:paraId="13FF6585" w14:textId="77777777" w:rsidR="009E4E34" w:rsidRDefault="00245F0B" w:rsidP="006A0C69">
      <w:pPr>
        <w:pStyle w:val="a0"/>
        <w:spacing w:line="300" w:lineRule="exact"/>
        <w:ind w:firstLine="480"/>
        <w:rPr>
          <w:sz w:val="24"/>
          <w:szCs w:val="28"/>
        </w:rPr>
      </w:pPr>
      <w:r>
        <w:rPr>
          <w:rFonts w:hint="eastAsia"/>
          <w:sz w:val="24"/>
          <w:szCs w:val="28"/>
        </w:rPr>
        <w:t>因逾期完工或因其他违约行为导致甲方解除合同的，乙方应向甲方支付合同总值</w:t>
      </w:r>
      <w:r>
        <w:rPr>
          <w:sz w:val="24"/>
          <w:szCs w:val="28"/>
        </w:rPr>
        <w:t>5%</w:t>
      </w:r>
      <w:r>
        <w:rPr>
          <w:sz w:val="24"/>
          <w:szCs w:val="28"/>
        </w:rPr>
        <w:t>的违约金，如造成甲方损失超过违约金的，超出部分由乙方继续承担赔偿责任。</w:t>
      </w:r>
      <w:r>
        <w:rPr>
          <w:sz w:val="24"/>
          <w:szCs w:val="28"/>
        </w:rPr>
        <w:t xml:space="preserve"> </w:t>
      </w:r>
    </w:p>
    <w:p w14:paraId="47E6514B" w14:textId="3902EB68" w:rsidR="009E4E34" w:rsidRDefault="009E4E34">
      <w:pPr>
        <w:pStyle w:val="1"/>
        <w:spacing w:before="156" w:after="156"/>
      </w:pPr>
      <w:bookmarkStart w:id="0" w:name="_Toc23939"/>
    </w:p>
    <w:p w14:paraId="400DC122" w14:textId="77777777" w:rsidR="006A0C69" w:rsidRPr="006A0C69" w:rsidRDefault="006A0C69" w:rsidP="006A0C69">
      <w:pPr>
        <w:pStyle w:val="a1"/>
      </w:pPr>
    </w:p>
    <w:p w14:paraId="69C98A01" w14:textId="77777777" w:rsidR="009E4E34" w:rsidRDefault="00245F0B">
      <w:pPr>
        <w:pStyle w:val="1"/>
        <w:spacing w:before="156" w:after="156"/>
      </w:pPr>
      <w:r>
        <w:rPr>
          <w:rFonts w:hint="eastAsia"/>
        </w:rPr>
        <w:t>总体建设方案</w:t>
      </w:r>
      <w:bookmarkEnd w:id="0"/>
    </w:p>
    <w:p w14:paraId="73C02772" w14:textId="77777777" w:rsidR="009E4E34" w:rsidRDefault="00245F0B">
      <w:pPr>
        <w:pStyle w:val="2"/>
        <w:tabs>
          <w:tab w:val="left" w:pos="426"/>
          <w:tab w:val="left" w:pos="510"/>
        </w:tabs>
        <w:rPr>
          <w:rFonts w:hint="default"/>
        </w:rPr>
      </w:pPr>
      <w:bookmarkStart w:id="1" w:name="_Toc12555"/>
      <w:r>
        <w:t>建设原则和策略</w:t>
      </w:r>
      <w:bookmarkEnd w:id="1"/>
    </w:p>
    <w:p w14:paraId="2DB62D83" w14:textId="77777777" w:rsidR="009E4E34" w:rsidRDefault="00245F0B">
      <w:pPr>
        <w:pStyle w:val="af8"/>
        <w:ind w:firstLine="480"/>
      </w:pPr>
      <w:r>
        <w:rPr>
          <w:rFonts w:hint="eastAsia"/>
        </w:rPr>
        <w:t>系统总体设计以金华市“垃圾革命”试点</w:t>
      </w:r>
      <w:proofErr w:type="gramStart"/>
      <w:r>
        <w:rPr>
          <w:rFonts w:hint="eastAsia"/>
        </w:rPr>
        <w:t>暨无废城市</w:t>
      </w:r>
      <w:proofErr w:type="gramEnd"/>
      <w:r>
        <w:rPr>
          <w:rFonts w:hint="eastAsia"/>
        </w:rPr>
        <w:t>创建要求为指导方针，结合我市垃圾分类工作现状，突出我市特色和亮点；以“统一规划、资源整合、逐步实施、实用为主、注重创新、技术先进、接口标准”为设计原则。推动建立协调联动共享机制，做好“无废城市”信息化平台建设。</w:t>
      </w:r>
    </w:p>
    <w:p w14:paraId="40FCC00C" w14:textId="77777777" w:rsidR="009E4E34" w:rsidRDefault="00245F0B">
      <w:pPr>
        <w:pStyle w:val="2"/>
        <w:tabs>
          <w:tab w:val="left" w:pos="426"/>
          <w:tab w:val="left" w:pos="510"/>
        </w:tabs>
        <w:rPr>
          <w:rFonts w:hint="default"/>
        </w:rPr>
      </w:pPr>
      <w:bookmarkStart w:id="2" w:name="_Toc28456"/>
      <w:r>
        <w:t>建设目标</w:t>
      </w:r>
      <w:bookmarkEnd w:id="2"/>
    </w:p>
    <w:p w14:paraId="3B6074CF" w14:textId="77777777" w:rsidR="009E4E34" w:rsidRDefault="00245F0B">
      <w:pPr>
        <w:pStyle w:val="af8"/>
        <w:ind w:firstLine="480"/>
      </w:pPr>
      <w:r>
        <w:rPr>
          <w:rFonts w:hint="eastAsia"/>
        </w:rPr>
        <w:t>围绕健全长效管理机制和提升管理能级的目标，遵循“用数据说话，用数据决策，用数据管理，用数据创新”的原则，强化顶层设计，充分利用云计算、大数据等新一代信息技术，结合“金华市餐厨废弃物处置数字监管平台”，建设金华市垃圾综合治理智慧信息管理平台，实时获取前端投放、垃圾收集、垃圾运输、末端处理的数据，根据实时数据自动生成各指标，并能根据各指标自动预警。市平台可以通过系统精准了解各县（市、区）在投放阶段减量的情况，迅速获知运输方式，实时查看收集阶段垃圾的去向及最终各类垃圾处置设施运行状况等数据，各类指标均以简明图、表形式进行展示，实现垃圾治理工作信息实时展示、业务动态预警、绩效智能评估，决策综合</w:t>
      </w:r>
      <w:proofErr w:type="gramStart"/>
      <w:r>
        <w:rPr>
          <w:rFonts w:hint="eastAsia"/>
        </w:rPr>
        <w:t>研</w:t>
      </w:r>
      <w:proofErr w:type="gramEnd"/>
      <w:r>
        <w:rPr>
          <w:rFonts w:hint="eastAsia"/>
        </w:rPr>
        <w:t>判；通过深度学习、神经网络等人工智能技术运用，促进市县进一步做好源头减量，规范建设，最终实现垃圾综合治理工作管理可视化、监管精细化、业务协同化、数据共享化、调度高效化和处置规范化。</w:t>
      </w:r>
    </w:p>
    <w:p w14:paraId="7E6E0AFA" w14:textId="77777777" w:rsidR="009E4E34" w:rsidRDefault="00245F0B">
      <w:pPr>
        <w:pStyle w:val="4"/>
        <w:numPr>
          <w:ilvl w:val="3"/>
          <w:numId w:val="0"/>
        </w:numPr>
        <w:tabs>
          <w:tab w:val="clear" w:pos="794"/>
        </w:tabs>
        <w:ind w:left="624"/>
      </w:pPr>
      <w:r>
        <w:rPr>
          <w:rFonts w:hint="eastAsia"/>
        </w:rPr>
        <w:t>管理可视化</w:t>
      </w:r>
    </w:p>
    <w:p w14:paraId="5EA81A98" w14:textId="77777777" w:rsidR="009E4E34" w:rsidRDefault="00245F0B">
      <w:pPr>
        <w:pStyle w:val="af8"/>
        <w:ind w:firstLine="480"/>
      </w:pPr>
      <w:r>
        <w:t>让垃圾分类的流程更加直观，使</w:t>
      </w:r>
      <w:r>
        <w:rPr>
          <w:rFonts w:hint="eastAsia"/>
        </w:rPr>
        <w:t>垃圾治理</w:t>
      </w:r>
      <w:r>
        <w:t>过程</w:t>
      </w:r>
      <w:r>
        <w:rPr>
          <w:rFonts w:hint="eastAsia"/>
        </w:rPr>
        <w:t>中</w:t>
      </w:r>
      <w:r>
        <w:t>的信息实现可视化，并能得到更有效的传达，从而实现管理的透明化。</w:t>
      </w:r>
    </w:p>
    <w:p w14:paraId="72112A22" w14:textId="77777777" w:rsidR="009E4E34" w:rsidRDefault="00245F0B">
      <w:pPr>
        <w:pStyle w:val="af8"/>
        <w:ind w:firstLine="480"/>
      </w:pPr>
      <w:r>
        <w:rPr>
          <w:rFonts w:hint="eastAsia"/>
        </w:rPr>
        <w:t>整合各县（市、区）垃圾投放点、中转站和处置单位等与垃圾分类相关的监控视频，实现各类垃圾投收运处置视频远程监控；建立垃圾收运处置监管一张图，汇总垃圾从源头到处置全流程信息，综合展示收运处置状态、完成情况和效果；日常监管检查和执法可视化，通过监管或执法人员随身携带智能设备将现场发现的垃圾分类问题画面、处理过程和结果实时回传</w:t>
      </w:r>
      <w:proofErr w:type="gramStart"/>
      <w:r>
        <w:rPr>
          <w:rFonts w:hint="eastAsia"/>
        </w:rPr>
        <w:t>至指挥</w:t>
      </w:r>
      <w:proofErr w:type="gramEnd"/>
      <w:r>
        <w:rPr>
          <w:rFonts w:hint="eastAsia"/>
        </w:rPr>
        <w:t>中心，并可实现中心与现场的互动；运输车辆规范化管理，实现收运车辆实时位置、作业轨迹实时监管，对违规作业的车辆进行预警、分析和统计，推动垃圾分类收运工作落地实处；通过数据看板实现对我市垃圾分类工作成果展示；利用大数据技术，对收集的数据进行分析，直观掌握垃圾分类工作的进展变化状况，制定分类情况指标，作为垃圾分类工作情况考核的重要依据。</w:t>
      </w:r>
    </w:p>
    <w:p w14:paraId="178A504B" w14:textId="77777777" w:rsidR="009E4E34" w:rsidRDefault="00245F0B">
      <w:pPr>
        <w:pStyle w:val="4"/>
        <w:numPr>
          <w:ilvl w:val="3"/>
          <w:numId w:val="0"/>
        </w:numPr>
        <w:tabs>
          <w:tab w:val="clear" w:pos="794"/>
          <w:tab w:val="left" w:pos="680"/>
        </w:tabs>
        <w:ind w:left="624"/>
      </w:pPr>
      <w:r>
        <w:rPr>
          <w:rFonts w:hint="eastAsia"/>
        </w:rPr>
        <w:t>监管精细化</w:t>
      </w:r>
    </w:p>
    <w:p w14:paraId="3036FD20" w14:textId="77777777" w:rsidR="009E4E34" w:rsidRDefault="00245F0B">
      <w:pPr>
        <w:pStyle w:val="af8"/>
        <w:ind w:firstLine="480"/>
      </w:pPr>
      <w:r>
        <w:rPr>
          <w:rFonts w:hint="eastAsia"/>
        </w:rPr>
        <w:t>一是基础数据精细化，数据基于“条</w:t>
      </w:r>
      <w:r>
        <w:t>+</w:t>
      </w:r>
      <w:r>
        <w:t>块</w:t>
      </w:r>
      <w:r>
        <w:t>”</w:t>
      </w:r>
      <w:r>
        <w:t>理念</w:t>
      </w:r>
      <w:r>
        <w:t xml:space="preserve"> (“</w:t>
      </w:r>
      <w:r>
        <w:t>条</w:t>
      </w:r>
      <w:r>
        <w:t>”</w:t>
      </w:r>
      <w:r>
        <w:t>指市级各业务管理部门</w:t>
      </w:r>
      <w:r>
        <w:t>,“</w:t>
      </w:r>
      <w:r>
        <w:t>块</w:t>
      </w:r>
      <w:r>
        <w:t>”</w:t>
      </w:r>
      <w:r>
        <w:t>指各区县、乡镇街道和社区）收集，包括生活垃圾【</w:t>
      </w:r>
      <w:r>
        <w:rPr>
          <w:rFonts w:hint="eastAsia"/>
        </w:rPr>
        <w:t>其他垃圾、可回收垃圾、厨余垃圾、餐厨垃圾、有害</w:t>
      </w:r>
      <w:r>
        <w:rPr>
          <w:rFonts w:hint="eastAsia"/>
        </w:rPr>
        <w:lastRenderedPageBreak/>
        <w:t>垃圾、大件垃圾、装修垃圾、园林垃圾</w:t>
      </w:r>
      <w:r>
        <w:t>】；建筑垃圾【建筑垃圾】；工业固体废物【</w:t>
      </w:r>
      <w:r>
        <w:rPr>
          <w:rFonts w:hint="eastAsia"/>
        </w:rPr>
        <w:t>一般工业固废、危险工业固废</w:t>
      </w:r>
      <w:r>
        <w:t>】；农业废弃物【</w:t>
      </w:r>
      <w:r>
        <w:rPr>
          <w:rFonts w:hint="eastAsia"/>
        </w:rPr>
        <w:t>秸秆综合利用、禽畜粪污、病死动物、废旧农膜、农药废弃包装物</w:t>
      </w:r>
      <w:r>
        <w:t>】；医疗废物【</w:t>
      </w:r>
      <w:r>
        <w:rPr>
          <w:rFonts w:hint="eastAsia"/>
        </w:rPr>
        <w:t>医疗废物可回收物、医疗危险废物</w:t>
      </w:r>
      <w:r>
        <w:t>】的五大类全品类垃圾收集、运输、处理数据；</w:t>
      </w:r>
    </w:p>
    <w:p w14:paraId="48999116" w14:textId="77777777" w:rsidR="009E4E34" w:rsidRDefault="00245F0B">
      <w:pPr>
        <w:pStyle w:val="af8"/>
        <w:ind w:firstLine="480"/>
      </w:pPr>
      <w:r>
        <w:t>二是业务流程精细化，</w:t>
      </w:r>
      <w:r>
        <w:rPr>
          <w:rFonts w:hint="eastAsia"/>
        </w:rPr>
        <w:t>实现生活垃圾从分类收集、分类运输、分类处理的全流程监管与溯源；实现建筑垃圾从分类收集、分类运输、分类处置的全流程监管与溯源；实现工业固体废弃物从现场回收、分类运输、分拣中心分拣处置的全流程监管与溯源；实现农业废弃物从前端分类、分类运输、中转、焚烧处置的全流程监管与溯源；实现医疗废物的前端分类、分类运输、焚烧处置的全流程监管与溯源；</w:t>
      </w:r>
    </w:p>
    <w:p w14:paraId="465FD860" w14:textId="77777777" w:rsidR="009E4E34" w:rsidRDefault="00245F0B">
      <w:pPr>
        <w:pStyle w:val="4"/>
        <w:numPr>
          <w:ilvl w:val="3"/>
          <w:numId w:val="0"/>
        </w:numPr>
        <w:tabs>
          <w:tab w:val="clear" w:pos="794"/>
          <w:tab w:val="left" w:pos="680"/>
        </w:tabs>
        <w:ind w:left="624"/>
      </w:pPr>
      <w:r>
        <w:rPr>
          <w:rFonts w:hint="eastAsia"/>
        </w:rPr>
        <w:t>业务协同化</w:t>
      </w:r>
    </w:p>
    <w:p w14:paraId="65FCBD7B" w14:textId="7DD5C64C" w:rsidR="009E4E34" w:rsidRDefault="00245F0B">
      <w:pPr>
        <w:pStyle w:val="af8"/>
        <w:ind w:firstLine="480"/>
      </w:pPr>
      <w:r>
        <w:rPr>
          <w:rFonts w:hint="eastAsia"/>
        </w:rPr>
        <w:t>根据市无废城市、省无废城市、国家无</w:t>
      </w:r>
      <w:proofErr w:type="gramStart"/>
      <w:r>
        <w:rPr>
          <w:rFonts w:hint="eastAsia"/>
        </w:rPr>
        <w:t>废城市</w:t>
      </w:r>
      <w:proofErr w:type="gramEnd"/>
      <w:r>
        <w:rPr>
          <w:rFonts w:hint="eastAsia"/>
        </w:rPr>
        <w:t>考核指标形成考核体系，对市级单位、县（市、区）垃圾分类工作进行综合考核，实现考核一张图；利用单点登录技术，实现登</w:t>
      </w:r>
      <w:r w:rsidR="00356131">
        <w:rPr>
          <w:rFonts w:hint="eastAsia"/>
        </w:rPr>
        <w:t>录</w:t>
      </w:r>
      <w:r>
        <w:rPr>
          <w:rFonts w:hint="eastAsia"/>
        </w:rPr>
        <w:t>一次就可以进入多个系统，建立垃圾分类考核体系、建立不同业务系统之间的关联，形成协同管理快速机制，降低安全风险；该平台移动办公端将基于浙政钉，移动办事端将</w:t>
      </w:r>
      <w:proofErr w:type="gramStart"/>
      <w:r>
        <w:rPr>
          <w:rFonts w:hint="eastAsia"/>
        </w:rPr>
        <w:t>基于浙里办</w:t>
      </w:r>
      <w:proofErr w:type="gramEnd"/>
      <w:r>
        <w:rPr>
          <w:rFonts w:hint="eastAsia"/>
        </w:rPr>
        <w:t>平台，公众参与端将</w:t>
      </w:r>
      <w:proofErr w:type="gramStart"/>
      <w:r>
        <w:rPr>
          <w:rFonts w:hint="eastAsia"/>
        </w:rPr>
        <w:t>基于浙里办</w:t>
      </w:r>
      <w:proofErr w:type="gramEnd"/>
      <w:r>
        <w:rPr>
          <w:rFonts w:hint="eastAsia"/>
        </w:rPr>
        <w:t>平台；垃圾分类相关业务流转根据环节和类型，通过与</w:t>
      </w:r>
      <w:r>
        <w:t>执法办案平台等现有平台进行</w:t>
      </w:r>
      <w:r>
        <w:rPr>
          <w:rFonts w:hint="eastAsia"/>
        </w:rPr>
        <w:t>对接</w:t>
      </w:r>
      <w:r>
        <w:t>，处理结果和反馈信息推送回金华市垃圾综合治理智慧</w:t>
      </w:r>
      <w:r>
        <w:rPr>
          <w:rFonts w:hint="eastAsia"/>
        </w:rPr>
        <w:t>信息</w:t>
      </w:r>
      <w:r>
        <w:t>管理平台，一张图展示垃圾分类业务流</w:t>
      </w:r>
      <w:r>
        <w:rPr>
          <w:rFonts w:hint="eastAsia"/>
        </w:rPr>
        <w:t>转流程和处理结果。</w:t>
      </w:r>
    </w:p>
    <w:p w14:paraId="2BFDF306" w14:textId="77777777" w:rsidR="009E4E34" w:rsidRDefault="00245F0B">
      <w:pPr>
        <w:pStyle w:val="4"/>
        <w:numPr>
          <w:ilvl w:val="3"/>
          <w:numId w:val="0"/>
        </w:numPr>
        <w:tabs>
          <w:tab w:val="clear" w:pos="794"/>
          <w:tab w:val="left" w:pos="680"/>
        </w:tabs>
        <w:ind w:left="624"/>
      </w:pPr>
      <w:r>
        <w:rPr>
          <w:rFonts w:hint="eastAsia"/>
        </w:rPr>
        <w:t>数据共享化</w:t>
      </w:r>
    </w:p>
    <w:p w14:paraId="4860F0C4" w14:textId="77777777" w:rsidR="009E4E34" w:rsidRDefault="00245F0B">
      <w:pPr>
        <w:pStyle w:val="af8"/>
        <w:ind w:firstLine="480"/>
      </w:pPr>
      <w:r>
        <w:rPr>
          <w:rFonts w:hint="eastAsia"/>
        </w:rPr>
        <w:t>纵向上要与省垃圾分类监管平台和县（市、区）平台数据对接，横向上要与其他专项垃圾监管部门平台和执法、监管等专项业务平台数据对接，实现垃圾收集、运输、处置信息和数据的互联互通。在本次建设要做到数据定义先行，做到数据字段统一化、数据接口标准化，实现数据归集统一，最终在此基础上实现数据共享。</w:t>
      </w:r>
    </w:p>
    <w:p w14:paraId="4A0162E6" w14:textId="77777777" w:rsidR="009E4E34" w:rsidRDefault="00245F0B">
      <w:pPr>
        <w:pStyle w:val="4"/>
        <w:numPr>
          <w:ilvl w:val="3"/>
          <w:numId w:val="0"/>
        </w:numPr>
        <w:tabs>
          <w:tab w:val="clear" w:pos="794"/>
          <w:tab w:val="left" w:pos="680"/>
        </w:tabs>
        <w:ind w:left="624"/>
      </w:pPr>
      <w:r>
        <w:rPr>
          <w:rFonts w:hint="eastAsia"/>
        </w:rPr>
        <w:t>调度高效化</w:t>
      </w:r>
    </w:p>
    <w:p w14:paraId="323BE746" w14:textId="77777777" w:rsidR="009E4E34" w:rsidRDefault="00245F0B">
      <w:pPr>
        <w:pStyle w:val="af8"/>
        <w:ind w:firstLine="480"/>
      </w:pPr>
      <w:r>
        <w:rPr>
          <w:rFonts w:hint="eastAsia"/>
        </w:rPr>
        <w:t>整合垃圾分类相关车辆</w:t>
      </w:r>
      <w:r>
        <w:rPr>
          <w:rFonts w:hint="eastAsia"/>
        </w:rPr>
        <w:t>G</w:t>
      </w:r>
      <w:r>
        <w:t>PS</w:t>
      </w:r>
      <w:r>
        <w:rPr>
          <w:rFonts w:hint="eastAsia"/>
        </w:rPr>
        <w:t>信息、执法人员实时位置与对讲信息</w:t>
      </w:r>
      <w:r>
        <w:t>和视频点位信息，可以实时在地图上查看人员、车辆、设施的分布以及相关数据信息。当有应急需求时，可通过平台收集的信息快速分析决策，第一时间就近调度人员、车辆进行现场处置，处理临时突发状况。通过垃圾分类投放监控视频，对现场发生的分类事件，第一时间自动调度就近巡查人员进行现场处置，可以第一时间上报，第一时间处置问题，第一时间解决问题。</w:t>
      </w:r>
    </w:p>
    <w:p w14:paraId="3F243A7A" w14:textId="77777777" w:rsidR="009E4E34" w:rsidRDefault="00245F0B">
      <w:pPr>
        <w:pStyle w:val="4"/>
        <w:numPr>
          <w:ilvl w:val="3"/>
          <w:numId w:val="0"/>
        </w:numPr>
        <w:tabs>
          <w:tab w:val="clear" w:pos="794"/>
          <w:tab w:val="left" w:pos="680"/>
        </w:tabs>
        <w:ind w:left="624"/>
      </w:pPr>
      <w:r>
        <w:rPr>
          <w:rFonts w:hint="eastAsia"/>
        </w:rPr>
        <w:t>处置规范化</w:t>
      </w:r>
    </w:p>
    <w:p w14:paraId="6BE43030" w14:textId="77777777" w:rsidR="009E4E34" w:rsidRDefault="00245F0B">
      <w:pPr>
        <w:pStyle w:val="11"/>
        <w:numPr>
          <w:ilvl w:val="0"/>
          <w:numId w:val="2"/>
        </w:numPr>
        <w:ind w:left="0" w:firstLine="480"/>
      </w:pPr>
      <w:r>
        <w:rPr>
          <w:rFonts w:hint="eastAsia"/>
        </w:rPr>
        <w:t>生活垃圾：餐厨垃圾综合利用处置；</w:t>
      </w:r>
      <w:proofErr w:type="gramStart"/>
      <w:r>
        <w:rPr>
          <w:rFonts w:hint="eastAsia"/>
        </w:rPr>
        <w:t>厨余垃圾</w:t>
      </w:r>
      <w:proofErr w:type="gramEnd"/>
      <w:r>
        <w:rPr>
          <w:rFonts w:hint="eastAsia"/>
        </w:rPr>
        <w:t>综合利用处置；有害垃圾无害化处置；大件垃圾拆解破碎综合利用；园林废弃物分拣破碎资源化利用；其他垃圾填埋、焚烧处置；可回收垃圾利用物实施资源化回收利用，</w:t>
      </w:r>
      <w:r>
        <w:t>实现应收尽收</w:t>
      </w:r>
      <w:r>
        <w:rPr>
          <w:rFonts w:hint="eastAsia"/>
        </w:rPr>
        <w:t>；装修垃圾分拣破碎资源化利用。</w:t>
      </w:r>
    </w:p>
    <w:p w14:paraId="2C19816C" w14:textId="77777777" w:rsidR="009E4E34" w:rsidRDefault="00245F0B">
      <w:pPr>
        <w:pStyle w:val="11"/>
        <w:numPr>
          <w:ilvl w:val="0"/>
          <w:numId w:val="2"/>
        </w:numPr>
        <w:ind w:left="0" w:firstLine="480"/>
      </w:pPr>
      <w:r>
        <w:rPr>
          <w:rFonts w:hint="eastAsia"/>
        </w:rPr>
        <w:t>建筑垃圾：对渣土、废木等垃圾进行综合资源化利用，对玻璃等低价值物实行兜底回收，对化工废料等有毒有害垃圾进行无害化处理。</w:t>
      </w:r>
    </w:p>
    <w:p w14:paraId="6986D9EF" w14:textId="77777777" w:rsidR="009E4E34" w:rsidRDefault="00245F0B">
      <w:pPr>
        <w:pStyle w:val="11"/>
        <w:numPr>
          <w:ilvl w:val="0"/>
          <w:numId w:val="2"/>
        </w:numPr>
        <w:ind w:left="0" w:firstLine="480"/>
      </w:pPr>
      <w:r>
        <w:rPr>
          <w:rFonts w:hint="eastAsia"/>
        </w:rPr>
        <w:t>工业固体废物：一般工业固体废物实行</w:t>
      </w:r>
      <w:proofErr w:type="gramStart"/>
      <w:r>
        <w:rPr>
          <w:rFonts w:hint="eastAsia"/>
        </w:rPr>
        <w:t>逆向或</w:t>
      </w:r>
      <w:proofErr w:type="gramEnd"/>
      <w:r>
        <w:rPr>
          <w:rFonts w:hint="eastAsia"/>
        </w:rPr>
        <w:t>集中回收利用，无利用价值的可采取焚烧处理；危险废物进行无害化利用、处置。</w:t>
      </w:r>
    </w:p>
    <w:p w14:paraId="75638D86" w14:textId="77777777" w:rsidR="009E4E34" w:rsidRDefault="00245F0B">
      <w:pPr>
        <w:pStyle w:val="11"/>
        <w:numPr>
          <w:ilvl w:val="0"/>
          <w:numId w:val="2"/>
        </w:numPr>
        <w:ind w:left="0" w:firstLine="480"/>
      </w:pPr>
      <w:r>
        <w:rPr>
          <w:rFonts w:hint="eastAsia"/>
        </w:rPr>
        <w:t>农业废弃物：对具备二次利用价值的，由使用者归集、市场主体回收后实现二次利用；对无利用价值的，纳入农村生活垃圾处理体系。对有毒有害农药废弃包装物</w:t>
      </w:r>
      <w:proofErr w:type="gramStart"/>
      <w:r>
        <w:rPr>
          <w:rFonts w:hint="eastAsia"/>
        </w:rPr>
        <w:t>按危险</w:t>
      </w:r>
      <w:proofErr w:type="gramEnd"/>
      <w:r>
        <w:rPr>
          <w:rFonts w:hint="eastAsia"/>
        </w:rPr>
        <w:t>废物要求回收处置。对农作物秸秆采取综合利用。对病死动物采用焚烧或无害化填埋处置。</w:t>
      </w:r>
    </w:p>
    <w:p w14:paraId="07393682" w14:textId="77777777" w:rsidR="009E4E34" w:rsidRDefault="00245F0B">
      <w:pPr>
        <w:pStyle w:val="11"/>
        <w:numPr>
          <w:ilvl w:val="0"/>
          <w:numId w:val="2"/>
        </w:numPr>
        <w:ind w:left="0" w:firstLine="480"/>
      </w:pPr>
      <w:r>
        <w:rPr>
          <w:rFonts w:hint="eastAsia"/>
        </w:rPr>
        <w:t>医疗废物：对医疗废物实行专业化焚烧处置，对未受污染的一次性输液瓶（袋）等实</w:t>
      </w:r>
      <w:r>
        <w:rPr>
          <w:rFonts w:hint="eastAsia"/>
        </w:rPr>
        <w:lastRenderedPageBreak/>
        <w:t>行再生利用或规范化处置。</w:t>
      </w:r>
    </w:p>
    <w:p w14:paraId="38ECD133" w14:textId="77777777" w:rsidR="009E4E34" w:rsidRDefault="00245F0B">
      <w:pPr>
        <w:ind w:firstLine="480"/>
      </w:pPr>
      <w:r>
        <w:rPr>
          <w:rFonts w:hint="eastAsia"/>
        </w:rPr>
        <w:t>将垃圾按规范化进行处理，形成标准业务流程，通过程序化、自动化功能，实现标准化业务处理闭环，同时采集产出物数据，将数据与标准化数据进行比对，达到预警和监管的目的。</w:t>
      </w:r>
    </w:p>
    <w:p w14:paraId="70225F4D" w14:textId="77777777" w:rsidR="009E4E34" w:rsidRDefault="00245F0B">
      <w:pPr>
        <w:pStyle w:val="2"/>
        <w:tabs>
          <w:tab w:val="left" w:pos="426"/>
          <w:tab w:val="left" w:pos="510"/>
        </w:tabs>
        <w:rPr>
          <w:rFonts w:hint="default"/>
        </w:rPr>
      </w:pPr>
      <w:bookmarkStart w:id="3" w:name="_Toc29924"/>
      <w:r>
        <w:t>建设内容</w:t>
      </w:r>
      <w:bookmarkEnd w:id="3"/>
    </w:p>
    <w:p w14:paraId="71AEFBA4" w14:textId="77777777" w:rsidR="009E4E34" w:rsidRDefault="00245F0B">
      <w:pPr>
        <w:pStyle w:val="af8"/>
        <w:ind w:firstLine="480"/>
      </w:pPr>
      <w:r>
        <w:rPr>
          <w:rFonts w:hint="eastAsia"/>
        </w:rPr>
        <w:t>金华市垃圾综合治理智慧信息管理平台将从“生产源头、转移过程、处置末端”等三个环节重点突破，搭建便捷高效的可监控、可预警、可追溯、可共享、可评估的信息化管理平台，重点突出物质流监管模式，按行政区域和垃圾类型两大维度，综合分析三化指标，用数据综合分析推进垃圾综合治理工作。</w:t>
      </w:r>
    </w:p>
    <w:p w14:paraId="60F8A75B" w14:textId="77777777" w:rsidR="009E4E34" w:rsidRDefault="00245F0B">
      <w:pPr>
        <w:pStyle w:val="af8"/>
        <w:ind w:firstLine="480"/>
      </w:pPr>
      <w:r>
        <w:rPr>
          <w:rFonts w:hint="eastAsia"/>
        </w:rPr>
        <w:t>金华市垃圾综合治理智慧信息管理平台采用浙江政务服务网用户体系，基于无</w:t>
      </w:r>
      <w:proofErr w:type="gramStart"/>
      <w:r>
        <w:rPr>
          <w:rFonts w:hint="eastAsia"/>
        </w:rPr>
        <w:t>废城市</w:t>
      </w:r>
      <w:proofErr w:type="gramEnd"/>
      <w:r>
        <w:rPr>
          <w:rFonts w:hint="eastAsia"/>
        </w:rPr>
        <w:t>指标体系和金华市垃圾分类工作实际需要确定数据收集范围，根据金华市垃圾分类工作实际建立考核监督体系，根据实际业务需求提供完善的对接接口、对接标准、数据标准、相关技术文档和标准文档。</w:t>
      </w:r>
    </w:p>
    <w:p w14:paraId="3E3933BD" w14:textId="77777777" w:rsidR="009E4E34" w:rsidRDefault="00245F0B">
      <w:pPr>
        <w:pStyle w:val="af8"/>
        <w:ind w:firstLine="480"/>
      </w:pPr>
      <w:r>
        <w:rPr>
          <w:rFonts w:hint="eastAsia"/>
        </w:rPr>
        <w:t>平台采用面向服务的应用程序开发方法进行设计，遵循</w:t>
      </w:r>
      <w:r>
        <w:t>J2EE</w:t>
      </w:r>
      <w:r>
        <w:t>架构、业务规范、数据资源标准等标准体系，强调各类基础资源的复用和</w:t>
      </w:r>
      <w:proofErr w:type="gramStart"/>
      <w:r>
        <w:t>可</w:t>
      </w:r>
      <w:proofErr w:type="gramEnd"/>
      <w:r>
        <w:t>扩展性，实现对现有系统和资源的整合与集成，并扩展新的功能。</w:t>
      </w:r>
    </w:p>
    <w:p w14:paraId="33829FCB" w14:textId="77777777" w:rsidR="009E4E34" w:rsidRDefault="00245F0B">
      <w:pPr>
        <w:pStyle w:val="af8"/>
        <w:ind w:firstLine="480"/>
      </w:pPr>
      <w:r>
        <w:t>本项目系统总体结构设计如下图所示：</w:t>
      </w:r>
    </w:p>
    <w:p w14:paraId="3539092F" w14:textId="77777777" w:rsidR="009E4E34" w:rsidRDefault="00245F0B">
      <w:r>
        <w:rPr>
          <w:noProof/>
        </w:rPr>
        <w:drawing>
          <wp:inline distT="0" distB="0" distL="0" distR="0" wp14:anchorId="5F5394DC" wp14:editId="2482B17D">
            <wp:extent cx="5564505" cy="3124835"/>
            <wp:effectExtent l="0" t="0" r="17145" b="1841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9"/>
                    <a:stretch>
                      <a:fillRect/>
                    </a:stretch>
                  </pic:blipFill>
                  <pic:spPr>
                    <a:xfrm>
                      <a:off x="0" y="0"/>
                      <a:ext cx="5567980" cy="3126542"/>
                    </a:xfrm>
                    <a:prstGeom prst="rect">
                      <a:avLst/>
                    </a:prstGeom>
                  </pic:spPr>
                </pic:pic>
              </a:graphicData>
            </a:graphic>
          </wp:inline>
        </w:drawing>
      </w:r>
    </w:p>
    <w:p w14:paraId="68223321" w14:textId="77777777" w:rsidR="009E4E34" w:rsidRDefault="00245F0B">
      <w:pPr>
        <w:pStyle w:val="af8"/>
        <w:ind w:firstLine="480"/>
      </w:pPr>
      <w:r>
        <w:rPr>
          <w:rFonts w:hint="eastAsia"/>
        </w:rPr>
        <w:t>本期主要建设以下三部分：</w:t>
      </w:r>
    </w:p>
    <w:p w14:paraId="031057C7" w14:textId="77777777" w:rsidR="009E4E34" w:rsidRDefault="00245F0B">
      <w:pPr>
        <w:pStyle w:val="4"/>
        <w:numPr>
          <w:ilvl w:val="3"/>
          <w:numId w:val="0"/>
        </w:numPr>
        <w:tabs>
          <w:tab w:val="clear" w:pos="794"/>
        </w:tabs>
        <w:ind w:left="624"/>
      </w:pPr>
      <w:r>
        <w:rPr>
          <w:rFonts w:hint="eastAsia"/>
        </w:rPr>
        <w:t>基础支撑平台建设</w:t>
      </w:r>
    </w:p>
    <w:p w14:paraId="25041827" w14:textId="77777777" w:rsidR="009E4E34" w:rsidRDefault="00245F0B">
      <w:pPr>
        <w:pStyle w:val="11"/>
        <w:numPr>
          <w:ilvl w:val="0"/>
          <w:numId w:val="3"/>
        </w:numPr>
        <w:ind w:left="0" w:firstLine="480"/>
      </w:pPr>
      <w:r>
        <w:rPr>
          <w:rFonts w:ascii="宋体" w:hAnsi="宋体" w:hint="eastAsia"/>
        </w:rPr>
        <w:t>基于浙江政务服务网的统一用户体系，并融合“金华市餐厨废弃物处置数字监管平台”的既有用户体系，</w:t>
      </w:r>
      <w:r>
        <w:rPr>
          <w:rFonts w:hint="eastAsia"/>
        </w:rPr>
        <w:t>实现所有系统的统一入口，实现对各层级机构、岗位、人员、权限的控制管理</w:t>
      </w:r>
      <w:r>
        <w:rPr>
          <w:rFonts w:ascii="宋体" w:hAnsi="宋体" w:hint="eastAsia"/>
        </w:rPr>
        <w:t>。</w:t>
      </w:r>
    </w:p>
    <w:p w14:paraId="291F661D" w14:textId="77777777" w:rsidR="009E4E34" w:rsidRDefault="00245F0B">
      <w:pPr>
        <w:pStyle w:val="11"/>
        <w:numPr>
          <w:ilvl w:val="0"/>
          <w:numId w:val="3"/>
        </w:numPr>
        <w:ind w:left="0" w:firstLine="480"/>
        <w:rPr>
          <w:rFonts w:ascii="宋体" w:hAnsi="宋体"/>
        </w:rPr>
      </w:pPr>
      <w:r>
        <w:rPr>
          <w:rFonts w:ascii="宋体" w:hAnsi="宋体" w:hint="eastAsia"/>
        </w:rPr>
        <w:t>整合与垃圾分类工作相关的视频监控资源，形成全市统一的视频监控整合平台，包括生活垃圾投放点位视频、垃圾清运车辆车载视频、处置终端关键点位视频等。</w:t>
      </w:r>
    </w:p>
    <w:p w14:paraId="349D3E21" w14:textId="77777777" w:rsidR="009E4E34" w:rsidRDefault="00245F0B">
      <w:pPr>
        <w:pStyle w:val="11"/>
        <w:numPr>
          <w:ilvl w:val="0"/>
          <w:numId w:val="3"/>
        </w:numPr>
        <w:ind w:left="0" w:firstLine="480"/>
        <w:rPr>
          <w:rFonts w:ascii="宋体" w:hAnsi="宋体"/>
        </w:rPr>
      </w:pPr>
      <w:r>
        <w:rPr>
          <w:rFonts w:ascii="宋体" w:hAnsi="宋体" w:hint="eastAsia"/>
        </w:rPr>
        <w:t>整合与垃圾分类工作相关的车辆、人员</w:t>
      </w:r>
      <w:r>
        <w:rPr>
          <w:rFonts w:ascii="宋体" w:hAnsi="宋体"/>
        </w:rPr>
        <w:t>GPS信息，形成全市统一的GPS</w:t>
      </w:r>
      <w:r>
        <w:rPr>
          <w:rFonts w:ascii="宋体" w:hAnsi="宋体" w:hint="eastAsia"/>
        </w:rPr>
        <w:t>基础</w:t>
      </w:r>
      <w:r>
        <w:rPr>
          <w:rFonts w:ascii="宋体" w:hAnsi="宋体"/>
        </w:rPr>
        <w:t>平台</w:t>
      </w:r>
      <w:r>
        <w:rPr>
          <w:rFonts w:ascii="宋体" w:hAnsi="宋体" w:hint="eastAsia"/>
        </w:rPr>
        <w:t>，包括其他垃圾清运车辆、建筑垃圾清运车辆、餐厨垃圾收运车辆、医疗垃圾收运车辆以及清运人</w:t>
      </w:r>
      <w:r>
        <w:rPr>
          <w:rFonts w:ascii="宋体" w:hAnsi="宋体" w:hint="eastAsia"/>
        </w:rPr>
        <w:lastRenderedPageBreak/>
        <w:t>员等</w:t>
      </w:r>
      <w:r>
        <w:rPr>
          <w:rFonts w:ascii="宋体" w:hAnsi="宋体"/>
        </w:rPr>
        <w:t>；</w:t>
      </w:r>
    </w:p>
    <w:p w14:paraId="0F65386E" w14:textId="77777777" w:rsidR="009E4E34" w:rsidRDefault="00245F0B">
      <w:pPr>
        <w:pStyle w:val="11"/>
        <w:numPr>
          <w:ilvl w:val="0"/>
          <w:numId w:val="3"/>
        </w:numPr>
        <w:ind w:left="0" w:firstLine="480"/>
        <w:rPr>
          <w:rFonts w:ascii="宋体" w:hAnsi="宋体"/>
        </w:rPr>
      </w:pPr>
      <w:proofErr w:type="gramStart"/>
      <w:r>
        <w:rPr>
          <w:rFonts w:ascii="宋体" w:hAnsi="宋体" w:hint="eastAsia"/>
        </w:rPr>
        <w:t>整合全市</w:t>
      </w:r>
      <w:proofErr w:type="gramEnd"/>
      <w:r>
        <w:rPr>
          <w:rFonts w:ascii="宋体" w:hAnsi="宋体" w:hint="eastAsia"/>
        </w:rPr>
        <w:t>综合执法系统执法记录仪等，采集执法人员现场视频、语音、定位等信息，同时将垃圾分类工作等执法线索信息通过平台实现扁平</w:t>
      </w:r>
      <w:proofErr w:type="gramStart"/>
      <w:r>
        <w:rPr>
          <w:rFonts w:ascii="宋体" w:hAnsi="宋体" w:hint="eastAsia"/>
        </w:rPr>
        <w:t>化指挥</w:t>
      </w:r>
      <w:proofErr w:type="gramEnd"/>
      <w:r>
        <w:rPr>
          <w:rFonts w:ascii="宋体" w:hAnsi="宋体" w:hint="eastAsia"/>
        </w:rPr>
        <w:t>调度、快速响应、及时处理和当场反馈，形成全市统一的执法监管快速指挥调度平台。</w:t>
      </w:r>
    </w:p>
    <w:p w14:paraId="39328F88" w14:textId="77777777" w:rsidR="009E4E34" w:rsidRDefault="00245F0B">
      <w:pPr>
        <w:pStyle w:val="4"/>
        <w:numPr>
          <w:ilvl w:val="3"/>
          <w:numId w:val="0"/>
        </w:numPr>
        <w:tabs>
          <w:tab w:val="clear" w:pos="794"/>
        </w:tabs>
        <w:ind w:left="624"/>
      </w:pPr>
      <w:r>
        <w:rPr>
          <w:rFonts w:hint="eastAsia"/>
        </w:rPr>
        <w:t>市级软件平台建设</w:t>
      </w:r>
    </w:p>
    <w:p w14:paraId="63B91764" w14:textId="77777777" w:rsidR="009E4E34" w:rsidRDefault="00245F0B">
      <w:pPr>
        <w:pStyle w:val="af8"/>
        <w:ind w:firstLine="480"/>
      </w:pPr>
      <w:r>
        <w:rPr>
          <w:rFonts w:hint="eastAsia"/>
        </w:rPr>
        <w:t>本次建设主要着眼于：一是完善垃圾分类工作相关基础信息、运行数据收集和汇总；二是建立考核评价体系，初步实现垃圾产生对象、对应产生垃圾种类、对应产生量、分类质量等数据之间强关联、可溯源；三是改造末端处置老旧称重设备，实现垃圾入场量等相关数据的自动采集和上传；四是融合复用已建设的金华市餐厨废弃物处置数字监管平台功能和资源，并将金华市餐厨废弃物处置数字监管平台无缝整合到垃圾综合治理智慧信息管理平台。</w:t>
      </w:r>
    </w:p>
    <w:p w14:paraId="4EC34001" w14:textId="77777777" w:rsidR="009E4E34" w:rsidRDefault="00245F0B">
      <w:pPr>
        <w:pStyle w:val="af8"/>
        <w:ind w:firstLine="480"/>
      </w:pPr>
      <w:r>
        <w:rPr>
          <w:rFonts w:hint="eastAsia"/>
        </w:rPr>
        <w:t>平台汇聚分类投放数据（智能设备采集的投放数据）、车辆定位数据、关键点位视频数据、终端计量数据和环保数据，对接区县级已建垃圾分类监管平台、环卫信息化平台等；实现对金华市分类工作成果的多维度、多条块、全链条的量化分析，为决策工作提供数据依据；根据国家、省、市垃圾分类指标体系建立完整的考核体系，以数据中心为依托，以数据为准绳实现智能评分，自动生成考核结果。</w:t>
      </w:r>
    </w:p>
    <w:p w14:paraId="337B36B0" w14:textId="77777777" w:rsidR="009E4E34" w:rsidRDefault="00245F0B">
      <w:pPr>
        <w:pStyle w:val="af8"/>
        <w:ind w:firstLine="480"/>
      </w:pPr>
      <w:r>
        <w:rPr>
          <w:rFonts w:hint="eastAsia"/>
        </w:rPr>
        <w:t>市级平台一是为未建设系统的县市区提供基础平台应用服务；二是与已建设平台的县市区进行数据对接，实现数据归集、分析考评；</w:t>
      </w:r>
      <w:r>
        <w:rPr>
          <w:rFonts w:hint="eastAsia"/>
        </w:rPr>
        <w:t xml:space="preserve"> </w:t>
      </w:r>
      <w:r>
        <w:rPr>
          <w:rFonts w:hint="eastAsia"/>
        </w:rPr>
        <w:t>三是提供一整套基于无</w:t>
      </w:r>
      <w:proofErr w:type="gramStart"/>
      <w:r>
        <w:rPr>
          <w:rFonts w:hint="eastAsia"/>
        </w:rPr>
        <w:t>废城市</w:t>
      </w:r>
      <w:proofErr w:type="gramEnd"/>
      <w:r>
        <w:rPr>
          <w:rFonts w:hint="eastAsia"/>
        </w:rPr>
        <w:t>指标体系的标准数据接口和数据标准，以便</w:t>
      </w:r>
      <w:proofErr w:type="gramStart"/>
      <w:r>
        <w:rPr>
          <w:rFonts w:hint="eastAsia"/>
        </w:rPr>
        <w:t>后续县</w:t>
      </w:r>
      <w:proofErr w:type="gramEnd"/>
      <w:r>
        <w:rPr>
          <w:rFonts w:hint="eastAsia"/>
        </w:rPr>
        <w:t>市区平台有序建设。</w:t>
      </w:r>
    </w:p>
    <w:p w14:paraId="18EDCCFD" w14:textId="77777777" w:rsidR="009E4E34" w:rsidRDefault="00245F0B">
      <w:pPr>
        <w:pStyle w:val="af8"/>
        <w:ind w:firstLine="480"/>
      </w:pPr>
      <w:r>
        <w:rPr>
          <w:rFonts w:hint="eastAsia"/>
        </w:rPr>
        <w:t>平台主要包括包含基础信息管理模块、数据综合填报模块、紧急指挥调度管理模块、考核评价模块、综合展示模块、垃圾治理试点模块、移动业务模块等功能模块，以及实现与现有与垃圾分类工作有关业务系统的对接整合，形成统一标准的数据目录，实现数据资源共享共用。</w:t>
      </w:r>
    </w:p>
    <w:p w14:paraId="75DDD196" w14:textId="77777777" w:rsidR="009E4E34" w:rsidRDefault="00245F0B">
      <w:pPr>
        <w:pStyle w:val="4"/>
        <w:numPr>
          <w:ilvl w:val="3"/>
          <w:numId w:val="0"/>
        </w:numPr>
        <w:tabs>
          <w:tab w:val="clear" w:pos="794"/>
        </w:tabs>
        <w:ind w:left="624"/>
      </w:pPr>
      <w:r>
        <w:rPr>
          <w:rFonts w:hint="eastAsia"/>
        </w:rPr>
        <w:t>配套基础硬件设备建设</w:t>
      </w:r>
    </w:p>
    <w:p w14:paraId="59BE52DD" w14:textId="77777777" w:rsidR="009E4E34" w:rsidRDefault="00245F0B">
      <w:pPr>
        <w:pStyle w:val="af8"/>
        <w:ind w:firstLine="480"/>
      </w:pPr>
      <w:r>
        <w:rPr>
          <w:rFonts w:hint="eastAsia"/>
        </w:rPr>
        <w:t>一是对处置场所缺少视频监控或原有监控点位不理想的情况进行有针对性的补点和设备更换（含所需光纤线路），采用国家标准《</w:t>
      </w:r>
      <w:r>
        <w:rPr>
          <w:rFonts w:hint="eastAsia"/>
        </w:rPr>
        <w:t xml:space="preserve">GB/T 28181-2016 </w:t>
      </w:r>
      <w:r>
        <w:rPr>
          <w:rFonts w:hint="eastAsia"/>
        </w:rPr>
        <w:t>公共安全视频监控联网系统信息传输、交换、控制技术要求》规范建设；二是适当购买现场指挥调度所需执法记录仪（含所需三年流量费用）；三是针对处置场所称重设备改造（含所需光纤线路）；四是新增与各县市、各职能主管部门监控视频平台互联所需光纤线路。</w:t>
      </w:r>
    </w:p>
    <w:p w14:paraId="757DCD5C" w14:textId="77777777" w:rsidR="009E4E34" w:rsidRDefault="00245F0B">
      <w:pPr>
        <w:pStyle w:val="2"/>
        <w:tabs>
          <w:tab w:val="left" w:pos="426"/>
          <w:tab w:val="left" w:pos="510"/>
        </w:tabs>
        <w:rPr>
          <w:rFonts w:hint="default"/>
        </w:rPr>
      </w:pPr>
      <w:bookmarkStart w:id="4" w:name="_Toc23783"/>
      <w:r>
        <w:t>数据库设计和数据标准规范建设内容</w:t>
      </w:r>
      <w:bookmarkEnd w:id="4"/>
    </w:p>
    <w:p w14:paraId="763C43E5" w14:textId="77777777" w:rsidR="009E4E34" w:rsidRDefault="00245F0B">
      <w:pPr>
        <w:pStyle w:val="af8"/>
        <w:ind w:firstLine="480"/>
      </w:pPr>
      <w:r>
        <w:rPr>
          <w:rFonts w:hint="eastAsia"/>
        </w:rPr>
        <w:t>本平台要求基于</w:t>
      </w:r>
      <w:r>
        <w:rPr>
          <w:rFonts w:hint="eastAsia"/>
        </w:rPr>
        <w:t>MYSQL</w:t>
      </w:r>
      <w:r>
        <w:rPr>
          <w:rFonts w:hint="eastAsia"/>
        </w:rPr>
        <w:t>数据库系统，考虑现有“金华市餐厨废弃物处置数字监管平台”数据库结构，在减少冗余、保证数据的完整性与正确性基础上建设本系统数据库。</w:t>
      </w:r>
    </w:p>
    <w:p w14:paraId="0105A39A" w14:textId="77777777" w:rsidR="009E4E34" w:rsidRDefault="00245F0B">
      <w:pPr>
        <w:pStyle w:val="af8"/>
        <w:ind w:firstLine="480"/>
      </w:pPr>
      <w:r>
        <w:rPr>
          <w:rFonts w:hint="eastAsia"/>
        </w:rPr>
        <w:t>在数据对接上以已建设完成的系统对接，由已开发系统单位提供接口标准和数据标准，按接口标准开发进行对接；对将要建设的系统对接，提供接口标准和数据标准，并配合完成对接工作为基本原则。</w:t>
      </w:r>
    </w:p>
    <w:p w14:paraId="506204B7" w14:textId="77777777" w:rsidR="009E4E34" w:rsidRDefault="00245F0B">
      <w:pPr>
        <w:pStyle w:val="af8"/>
        <w:ind w:firstLine="480"/>
      </w:pPr>
      <w:r>
        <w:rPr>
          <w:rFonts w:hint="eastAsia"/>
        </w:rPr>
        <w:t>本次需要建设和提供的接口、数据标准包含车辆</w:t>
      </w:r>
      <w:r>
        <w:rPr>
          <w:rFonts w:hint="eastAsia"/>
        </w:rPr>
        <w:t>GPS</w:t>
      </w:r>
      <w:r>
        <w:rPr>
          <w:rFonts w:hint="eastAsia"/>
        </w:rPr>
        <w:t>数据接口、计量数据接口、考核评价结果数据接口、对外视频转发数据接口等，但不局限于此，以实际业务需求为准。</w:t>
      </w:r>
    </w:p>
    <w:p w14:paraId="5B5BBC0B" w14:textId="77777777" w:rsidR="009E4E34" w:rsidRDefault="00245F0B">
      <w:pPr>
        <w:pStyle w:val="3"/>
      </w:pPr>
      <w:bookmarkStart w:id="5" w:name="_Toc527467988"/>
      <w:r>
        <w:rPr>
          <w:rFonts w:hint="eastAsia"/>
        </w:rPr>
        <w:t>系统数据库设计</w:t>
      </w:r>
      <w:bookmarkEnd w:id="5"/>
    </w:p>
    <w:p w14:paraId="6949D5F3" w14:textId="77777777" w:rsidR="009E4E34" w:rsidRDefault="00245F0B">
      <w:pPr>
        <w:pStyle w:val="af8"/>
        <w:ind w:firstLine="480"/>
      </w:pPr>
      <w:r>
        <w:rPr>
          <w:rFonts w:hint="eastAsia"/>
        </w:rPr>
        <w:t>原“金华市餐厨废弃物处置数字监管平台”中的车辆</w:t>
      </w:r>
      <w:r>
        <w:rPr>
          <w:rFonts w:hint="eastAsia"/>
        </w:rPr>
        <w:t>G</w:t>
      </w:r>
      <w:r>
        <w:t>PS</w:t>
      </w:r>
      <w:r>
        <w:rPr>
          <w:rFonts w:hint="eastAsia"/>
        </w:rPr>
        <w:t>数据注册至本项目的车辆</w:t>
      </w:r>
      <w:r>
        <w:rPr>
          <w:rFonts w:hint="eastAsia"/>
        </w:rPr>
        <w:t>G</w:t>
      </w:r>
      <w:r>
        <w:t>PS</w:t>
      </w:r>
      <w:r>
        <w:rPr>
          <w:rFonts w:hint="eastAsia"/>
        </w:rPr>
        <w:t>平台、前端视频资源汇聚至本项目的视频整合平台；融合通信终端设备注册至融合通信指挥调度平台，移动业务管理模块基于浙政钉、</w:t>
      </w:r>
      <w:proofErr w:type="gramStart"/>
      <w:r>
        <w:rPr>
          <w:rFonts w:hint="eastAsia"/>
        </w:rPr>
        <w:t>浙里办</w:t>
      </w:r>
      <w:proofErr w:type="gramEnd"/>
      <w:r>
        <w:rPr>
          <w:rFonts w:hint="eastAsia"/>
        </w:rPr>
        <w:t>平台开发；系统用户体系基于浙江政务服务网的</w:t>
      </w:r>
      <w:r>
        <w:rPr>
          <w:rFonts w:hint="eastAsia"/>
        </w:rPr>
        <w:lastRenderedPageBreak/>
        <w:t>统一用户体系。在基础支撑平台基础上形成金华市垃圾综合治理智慧信息平台数据库，相关业务功能在本数据库基础上建立，并实现综合展示分析，将在垃圾智慧信息管理平台数据库基础上与金华市智慧城市大脑实现深度融合。</w:t>
      </w:r>
    </w:p>
    <w:p w14:paraId="50A1B0F4" w14:textId="77777777" w:rsidR="009E4E34" w:rsidRDefault="00245F0B">
      <w:pPr>
        <w:pStyle w:val="af8"/>
        <w:ind w:firstLine="0"/>
        <w:jc w:val="center"/>
      </w:pPr>
      <w:r>
        <w:rPr>
          <w:rFonts w:hint="eastAsia"/>
          <w:noProof/>
        </w:rPr>
        <w:drawing>
          <wp:inline distT="0" distB="0" distL="114300" distR="114300" wp14:anchorId="44DFBBA9" wp14:editId="562F2586">
            <wp:extent cx="5271135" cy="3839210"/>
            <wp:effectExtent l="0" t="0" r="5715" b="8890"/>
            <wp:docPr id="72" name="图片 72" descr="执法局平台软件架构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执法局平台软件架构1"/>
                    <pic:cNvPicPr>
                      <a:picLocks noChangeAspect="1"/>
                    </pic:cNvPicPr>
                  </pic:nvPicPr>
                  <pic:blipFill>
                    <a:blip r:embed="rId10"/>
                    <a:stretch>
                      <a:fillRect/>
                    </a:stretch>
                  </pic:blipFill>
                  <pic:spPr>
                    <a:xfrm>
                      <a:off x="0" y="0"/>
                      <a:ext cx="5271135" cy="3839210"/>
                    </a:xfrm>
                    <a:prstGeom prst="rect">
                      <a:avLst/>
                    </a:prstGeom>
                  </pic:spPr>
                </pic:pic>
              </a:graphicData>
            </a:graphic>
          </wp:inline>
        </w:drawing>
      </w:r>
    </w:p>
    <w:p w14:paraId="660E6D23" w14:textId="77777777" w:rsidR="009E4E34" w:rsidRDefault="00245F0B">
      <w:pPr>
        <w:pStyle w:val="3"/>
        <w:tabs>
          <w:tab w:val="clear" w:pos="680"/>
          <w:tab w:val="left" w:pos="426"/>
          <w:tab w:val="left" w:pos="646"/>
        </w:tabs>
      </w:pPr>
      <w:r>
        <w:rPr>
          <w:rFonts w:hint="eastAsia"/>
        </w:rPr>
        <w:t>数据共享交换设计</w:t>
      </w:r>
    </w:p>
    <w:p w14:paraId="527DB227" w14:textId="77777777" w:rsidR="009E4E34" w:rsidRDefault="00245F0B">
      <w:pPr>
        <w:pStyle w:val="af8"/>
        <w:ind w:firstLine="480"/>
      </w:pPr>
      <w:r>
        <w:rPr>
          <w:rFonts w:hint="eastAsia"/>
        </w:rPr>
        <w:t>本项目将与浙江省固体废物监管平台、智慧城管平台、执法办案平台等进行融合、打通，网络存储采用政务云部署。</w:t>
      </w:r>
    </w:p>
    <w:p w14:paraId="3B286539" w14:textId="77777777" w:rsidR="009E4E34" w:rsidRDefault="00245F0B">
      <w:pPr>
        <w:pStyle w:val="4"/>
        <w:tabs>
          <w:tab w:val="clear" w:pos="794"/>
          <w:tab w:val="left" w:pos="680"/>
        </w:tabs>
      </w:pPr>
      <w:r>
        <w:rPr>
          <w:rFonts w:hint="eastAsia"/>
        </w:rPr>
        <w:t>平台数据对接</w:t>
      </w:r>
    </w:p>
    <w:p w14:paraId="17C01A7E" w14:textId="77777777" w:rsidR="009E4E34" w:rsidRDefault="00245F0B">
      <w:pPr>
        <w:pStyle w:val="af8"/>
        <w:ind w:firstLine="480"/>
      </w:pPr>
      <w:r>
        <w:rPr>
          <w:rFonts w:hint="eastAsia"/>
        </w:rPr>
        <w:t>数据交换接口将按照标准规范进行设计。根据要求制定标准的</w:t>
      </w:r>
      <w:r>
        <w:rPr>
          <w:rFonts w:hint="eastAsia"/>
        </w:rPr>
        <w:t>xml</w:t>
      </w:r>
      <w:r>
        <w:rPr>
          <w:rFonts w:hint="eastAsia"/>
        </w:rPr>
        <w:t>数据接口规范，通过</w:t>
      </w:r>
      <w:proofErr w:type="spellStart"/>
      <w:r>
        <w:rPr>
          <w:rFonts w:hint="eastAsia"/>
        </w:rPr>
        <w:t>WebService</w:t>
      </w:r>
      <w:proofErr w:type="spellEnd"/>
      <w:r>
        <w:rPr>
          <w:rFonts w:hint="eastAsia"/>
        </w:rPr>
        <w:t xml:space="preserve"> </w:t>
      </w:r>
      <w:r>
        <w:rPr>
          <w:rFonts w:hint="eastAsia"/>
        </w:rPr>
        <w:t>技术实现与市政务数据中心以及其它业务系统之间的数据对接，按如下方式实现相互间的数据交换业务。</w:t>
      </w:r>
    </w:p>
    <w:p w14:paraId="3FC524FF" w14:textId="77777777" w:rsidR="009E4E34" w:rsidRDefault="00245F0B">
      <w:pPr>
        <w:pStyle w:val="af9"/>
        <w:ind w:firstLineChars="0" w:firstLine="0"/>
        <w:jc w:val="center"/>
        <w:rPr>
          <w:lang w:val="en-US"/>
        </w:rPr>
      </w:pPr>
      <w:r>
        <w:object w:dxaOrig="7755" w:dyaOrig="5475" w14:anchorId="69BF6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273.75pt" o:ole="">
            <v:imagedata r:id="rId11" o:title=""/>
          </v:shape>
          <o:OLEObject Type="Embed" ProgID="Visio.Drawing.11" ShapeID="_x0000_i1025" DrawAspect="Content" ObjectID="_1706515232" r:id="rId12"/>
        </w:object>
      </w:r>
    </w:p>
    <w:p w14:paraId="09292095" w14:textId="77777777" w:rsidR="009E4E34" w:rsidRDefault="00245F0B">
      <w:pPr>
        <w:pStyle w:val="4"/>
        <w:tabs>
          <w:tab w:val="clear" w:pos="794"/>
          <w:tab w:val="left" w:pos="680"/>
        </w:tabs>
      </w:pPr>
      <w:r>
        <w:rPr>
          <w:rFonts w:hint="eastAsia"/>
        </w:rPr>
        <w:t>数据交换逻辑</w:t>
      </w:r>
    </w:p>
    <w:p w14:paraId="09D3B4B9" w14:textId="77777777" w:rsidR="009E4E34" w:rsidRDefault="00245F0B">
      <w:pPr>
        <w:pStyle w:val="af8"/>
        <w:ind w:firstLine="480"/>
      </w:pPr>
      <w:r>
        <w:t>各业务之间的数据交换是通过中</w:t>
      </w:r>
      <w:r>
        <w:rPr>
          <w:rFonts w:hint="eastAsia"/>
        </w:rPr>
        <w:t>间</w:t>
      </w:r>
      <w:r>
        <w:t>件进行交换和共享的。发送模块负责从业务系统接收信息，把信息的格式转换成中</w:t>
      </w:r>
      <w:r>
        <w:rPr>
          <w:rFonts w:hint="eastAsia"/>
        </w:rPr>
        <w:t>间</w:t>
      </w:r>
      <w:r>
        <w:t>件可识别的格式，同时把转换后的信息发送给中</w:t>
      </w:r>
      <w:r>
        <w:rPr>
          <w:rFonts w:hint="eastAsia"/>
        </w:rPr>
        <w:t>间</w:t>
      </w:r>
      <w:r>
        <w:t>件；接收模块负责从中</w:t>
      </w:r>
      <w:r>
        <w:rPr>
          <w:rFonts w:hint="eastAsia"/>
        </w:rPr>
        <w:t>间</w:t>
      </w:r>
      <w:r>
        <w:t>件接收信息，并把信息的格式转换成接收系统可识别的格式，最后把转换后的信息发送给业务系统。</w:t>
      </w:r>
    </w:p>
    <w:p w14:paraId="19C8C05A" w14:textId="77777777" w:rsidR="009E4E34" w:rsidRDefault="00245F0B">
      <w:pPr>
        <w:ind w:firstLine="480"/>
        <w:jc w:val="center"/>
      </w:pPr>
      <w:r>
        <w:rPr>
          <w:rFonts w:asciiTheme="minorEastAsia" w:eastAsiaTheme="minorEastAsia" w:hAnsiTheme="minorEastAsia"/>
          <w:noProof/>
        </w:rPr>
        <w:drawing>
          <wp:inline distT="0" distB="0" distL="0" distR="0" wp14:anchorId="6F894E6C" wp14:editId="019281EB">
            <wp:extent cx="5274310" cy="2718435"/>
            <wp:effectExtent l="0" t="0" r="2540" b="5715"/>
            <wp:docPr id="60" name="图像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像4"/>
                    <pic:cNvPicPr>
                      <a:picLocks noChangeAspect="1" noChangeArrowheads="1"/>
                    </pic:cNvPicPr>
                  </pic:nvPicPr>
                  <pic:blipFill>
                    <a:blip r:embed="rId13"/>
                    <a:stretch>
                      <a:fillRect/>
                    </a:stretch>
                  </pic:blipFill>
                  <pic:spPr>
                    <a:xfrm>
                      <a:off x="0" y="0"/>
                      <a:ext cx="5274310" cy="2718716"/>
                    </a:xfrm>
                    <a:prstGeom prst="rect">
                      <a:avLst/>
                    </a:prstGeom>
                  </pic:spPr>
                </pic:pic>
              </a:graphicData>
            </a:graphic>
          </wp:inline>
        </w:drawing>
      </w:r>
    </w:p>
    <w:p w14:paraId="4587F770" w14:textId="77777777" w:rsidR="009E4E34" w:rsidRDefault="00245F0B">
      <w:pPr>
        <w:pStyle w:val="4"/>
        <w:tabs>
          <w:tab w:val="clear" w:pos="794"/>
          <w:tab w:val="left" w:pos="680"/>
        </w:tabs>
      </w:pPr>
      <w:r>
        <w:rPr>
          <w:rFonts w:hint="eastAsia"/>
        </w:rPr>
        <w:t>数据交换功能</w:t>
      </w:r>
    </w:p>
    <w:p w14:paraId="0C2C6D1D" w14:textId="77777777" w:rsidR="009E4E34" w:rsidRDefault="00245F0B">
      <w:pPr>
        <w:ind w:firstLine="480"/>
        <w:rPr>
          <w:rFonts w:ascii="宋体" w:hAnsi="宋体"/>
          <w:szCs w:val="32"/>
        </w:rPr>
      </w:pPr>
      <w:r>
        <w:rPr>
          <w:szCs w:val="32"/>
        </w:rPr>
        <w:t>1</w:t>
      </w:r>
      <w:r>
        <w:rPr>
          <w:szCs w:val="32"/>
        </w:rPr>
        <w:t>）</w:t>
      </w:r>
      <w:r>
        <w:rPr>
          <w:rFonts w:ascii="宋体" w:hAnsi="宋体"/>
          <w:szCs w:val="32"/>
        </w:rPr>
        <w:t>数据汇总</w:t>
      </w:r>
    </w:p>
    <w:p w14:paraId="1F62BAD1" w14:textId="77777777" w:rsidR="009E4E34" w:rsidRDefault="00245F0B">
      <w:pPr>
        <w:ind w:firstLine="480"/>
        <w:rPr>
          <w:rFonts w:ascii="宋体" w:hAnsi="宋体"/>
          <w:szCs w:val="32"/>
        </w:rPr>
      </w:pPr>
      <w:r>
        <w:rPr>
          <w:rFonts w:ascii="宋体" w:hAnsi="宋体"/>
          <w:szCs w:val="32"/>
        </w:rPr>
        <w:t>支持各个分支数据源汇总数据到数据中心，经过数据管理系统的比对、校验、转换得到一致的数据。</w:t>
      </w:r>
    </w:p>
    <w:p w14:paraId="29A5B021" w14:textId="77777777" w:rsidR="009E4E34" w:rsidRDefault="00245F0B">
      <w:pPr>
        <w:ind w:firstLine="480"/>
        <w:rPr>
          <w:rFonts w:ascii="宋体" w:hAnsi="宋体"/>
          <w:szCs w:val="32"/>
        </w:rPr>
      </w:pPr>
      <w:r>
        <w:rPr>
          <w:rFonts w:ascii="宋体" w:hAnsi="宋体"/>
          <w:szCs w:val="32"/>
        </w:rPr>
        <w:t>2）数据分发</w:t>
      </w:r>
    </w:p>
    <w:p w14:paraId="5462B169" w14:textId="77777777" w:rsidR="009E4E34" w:rsidRDefault="00245F0B">
      <w:pPr>
        <w:ind w:firstLine="480"/>
        <w:rPr>
          <w:rFonts w:ascii="宋体" w:hAnsi="宋体"/>
          <w:szCs w:val="32"/>
        </w:rPr>
      </w:pPr>
      <w:r>
        <w:rPr>
          <w:rFonts w:ascii="宋体" w:hAnsi="宋体"/>
          <w:szCs w:val="32"/>
        </w:rPr>
        <w:lastRenderedPageBreak/>
        <w:t>数据分发是从数据中心的角度，主动向各数据使用方提供数据的过程。通过公开数据服务，依照数据使用权限的规则，从数据中心把数据分发到各个数据使用部门，实现数据共享、信息联动。</w:t>
      </w:r>
    </w:p>
    <w:p w14:paraId="693CF7A9" w14:textId="77777777" w:rsidR="009E4E34" w:rsidRDefault="00245F0B">
      <w:pPr>
        <w:ind w:firstLine="480"/>
        <w:rPr>
          <w:rFonts w:ascii="宋体" w:hAnsi="宋体"/>
          <w:szCs w:val="32"/>
        </w:rPr>
      </w:pPr>
      <w:r>
        <w:rPr>
          <w:rFonts w:ascii="宋体" w:hAnsi="宋体"/>
          <w:szCs w:val="32"/>
        </w:rPr>
        <w:t>3）数据转换</w:t>
      </w:r>
    </w:p>
    <w:p w14:paraId="62F60B86" w14:textId="77777777" w:rsidR="009E4E34" w:rsidRDefault="00245F0B">
      <w:pPr>
        <w:ind w:firstLine="480"/>
        <w:rPr>
          <w:rFonts w:ascii="宋体" w:hAnsi="宋体"/>
          <w:szCs w:val="32"/>
        </w:rPr>
      </w:pPr>
      <w:r>
        <w:rPr>
          <w:rFonts w:ascii="宋体" w:hAnsi="宋体"/>
          <w:szCs w:val="32"/>
        </w:rPr>
        <w:t>数据交换服务可以把某个数据库的数据转换成标准数据集。通过数据转换模块，实现对各种异构数据转换到统一标准规范、具有一致性和完整性的公共数据。</w:t>
      </w:r>
    </w:p>
    <w:p w14:paraId="1424FA8F" w14:textId="77777777" w:rsidR="009E4E34" w:rsidRDefault="00245F0B">
      <w:pPr>
        <w:ind w:firstLine="480"/>
        <w:rPr>
          <w:rFonts w:ascii="宋体" w:hAnsi="宋体"/>
          <w:szCs w:val="32"/>
        </w:rPr>
      </w:pPr>
      <w:r>
        <w:rPr>
          <w:rFonts w:ascii="宋体" w:hAnsi="宋体"/>
          <w:szCs w:val="32"/>
        </w:rPr>
        <w:t>4）任务定制</w:t>
      </w:r>
    </w:p>
    <w:p w14:paraId="69AD027C" w14:textId="77777777" w:rsidR="009E4E34" w:rsidRDefault="00245F0B">
      <w:pPr>
        <w:ind w:firstLine="480"/>
        <w:rPr>
          <w:rFonts w:ascii="宋体" w:hAnsi="宋体"/>
          <w:szCs w:val="32"/>
        </w:rPr>
      </w:pPr>
      <w:r>
        <w:rPr>
          <w:rFonts w:ascii="宋体" w:hAnsi="宋体"/>
          <w:szCs w:val="32"/>
        </w:rPr>
        <w:t>数据接口系统允许用户自己配置和管理相关的服务，如：数据提取服务、数据发送服务、数据接收服务、数据存储服务等。</w:t>
      </w:r>
    </w:p>
    <w:p w14:paraId="2D453447" w14:textId="77777777" w:rsidR="009E4E34" w:rsidRDefault="00245F0B">
      <w:pPr>
        <w:ind w:firstLine="480"/>
        <w:rPr>
          <w:rFonts w:ascii="宋体" w:hAnsi="宋体"/>
          <w:szCs w:val="32"/>
        </w:rPr>
      </w:pPr>
      <w:r>
        <w:rPr>
          <w:rFonts w:ascii="宋体" w:hAnsi="宋体"/>
          <w:szCs w:val="32"/>
        </w:rPr>
        <w:t>5）监控管理</w:t>
      </w:r>
    </w:p>
    <w:p w14:paraId="52F34A7A" w14:textId="77777777" w:rsidR="009E4E34" w:rsidRDefault="00245F0B">
      <w:pPr>
        <w:ind w:firstLine="480"/>
        <w:rPr>
          <w:szCs w:val="32"/>
        </w:rPr>
      </w:pPr>
      <w:r>
        <w:rPr>
          <w:rFonts w:ascii="宋体" w:hAnsi="宋体"/>
          <w:szCs w:val="32"/>
        </w:rPr>
        <w:t>对数据服务进行监控管理，用户权限管理，日志查看，性能统计。</w:t>
      </w:r>
    </w:p>
    <w:p w14:paraId="5A7D1D7C" w14:textId="77777777" w:rsidR="009E4E34" w:rsidRDefault="00245F0B">
      <w:pPr>
        <w:pStyle w:val="4"/>
        <w:tabs>
          <w:tab w:val="clear" w:pos="794"/>
          <w:tab w:val="left" w:pos="680"/>
        </w:tabs>
      </w:pPr>
      <w:r>
        <w:rPr>
          <w:rFonts w:hint="eastAsia"/>
        </w:rPr>
        <w:t>支持的数据交换方式</w:t>
      </w:r>
    </w:p>
    <w:p w14:paraId="0CE0FEDC" w14:textId="77777777" w:rsidR="009E4E34" w:rsidRDefault="00245F0B">
      <w:pPr>
        <w:ind w:firstLine="480"/>
        <w:rPr>
          <w:rFonts w:ascii="宋体" w:hAnsi="宋体"/>
          <w:szCs w:val="24"/>
        </w:rPr>
      </w:pPr>
      <w:r>
        <w:rPr>
          <w:rFonts w:ascii="宋体" w:hAnsi="宋体"/>
          <w:szCs w:val="24"/>
        </w:rPr>
        <w:t>1）Web Service服务</w:t>
      </w:r>
    </w:p>
    <w:p w14:paraId="2E9DE51C" w14:textId="77777777" w:rsidR="009E4E34" w:rsidRDefault="00245F0B">
      <w:pPr>
        <w:ind w:firstLine="480"/>
        <w:rPr>
          <w:rFonts w:ascii="宋体" w:hAnsi="宋体"/>
          <w:szCs w:val="32"/>
        </w:rPr>
      </w:pPr>
      <w:r>
        <w:rPr>
          <w:rFonts w:ascii="宋体" w:hAnsi="宋体"/>
          <w:szCs w:val="32"/>
        </w:rPr>
        <w:t>2）数据库</w:t>
      </w:r>
    </w:p>
    <w:p w14:paraId="7A6B3CEF" w14:textId="77777777" w:rsidR="009E4E34" w:rsidRDefault="00245F0B">
      <w:pPr>
        <w:ind w:firstLine="480"/>
        <w:rPr>
          <w:rFonts w:ascii="宋体" w:hAnsi="宋体"/>
          <w:szCs w:val="32"/>
        </w:rPr>
      </w:pPr>
      <w:r>
        <w:rPr>
          <w:rFonts w:ascii="宋体" w:hAnsi="宋体"/>
          <w:szCs w:val="32"/>
        </w:rPr>
        <w:t>3）文件</w:t>
      </w:r>
    </w:p>
    <w:p w14:paraId="7F0D8DE3" w14:textId="77777777" w:rsidR="009E4E34" w:rsidRDefault="00245F0B">
      <w:pPr>
        <w:ind w:firstLine="480"/>
        <w:rPr>
          <w:rFonts w:ascii="宋体" w:hAnsi="宋体"/>
          <w:szCs w:val="32"/>
        </w:rPr>
      </w:pPr>
      <w:r>
        <w:rPr>
          <w:rFonts w:ascii="宋体" w:hAnsi="宋体"/>
          <w:szCs w:val="32"/>
        </w:rPr>
        <w:t>4）流数据</w:t>
      </w:r>
    </w:p>
    <w:p w14:paraId="4609416A" w14:textId="77777777" w:rsidR="009E4E34" w:rsidRDefault="00245F0B">
      <w:pPr>
        <w:pStyle w:val="4"/>
        <w:tabs>
          <w:tab w:val="clear" w:pos="794"/>
          <w:tab w:val="left" w:pos="680"/>
        </w:tabs>
      </w:pPr>
      <w:r>
        <w:rPr>
          <w:rFonts w:hint="eastAsia"/>
        </w:rPr>
        <w:t>数据交换对象</w:t>
      </w:r>
    </w:p>
    <w:p w14:paraId="6C1F5466" w14:textId="77777777" w:rsidR="009E4E34" w:rsidRDefault="00245F0B">
      <w:pPr>
        <w:ind w:firstLine="480"/>
      </w:pPr>
      <w:r>
        <w:rPr>
          <w:rFonts w:hint="eastAsia"/>
        </w:rPr>
        <w:t>数据交换对接对象主要为金华市的末端处理厂（填埋场、焚烧厂、</w:t>
      </w:r>
      <w:proofErr w:type="gramStart"/>
      <w:r>
        <w:rPr>
          <w:rFonts w:hint="eastAsia"/>
        </w:rPr>
        <w:t>厨余垃圾处置</w:t>
      </w:r>
      <w:proofErr w:type="gramEnd"/>
      <w:r>
        <w:rPr>
          <w:rFonts w:hint="eastAsia"/>
        </w:rPr>
        <w:t>点、固废处置中心、再生资源处置中心等）、浙江省固废监管平台、浙江省</w:t>
      </w:r>
      <w:proofErr w:type="gramStart"/>
      <w:r>
        <w:rPr>
          <w:rFonts w:hint="eastAsia"/>
        </w:rPr>
        <w:t>医</w:t>
      </w:r>
      <w:proofErr w:type="gramEnd"/>
      <w:r>
        <w:rPr>
          <w:rFonts w:hint="eastAsia"/>
        </w:rPr>
        <w:t>废智慧监管系统平台、相关垃圾分类平台和</w:t>
      </w:r>
      <w:proofErr w:type="gramStart"/>
      <w:r>
        <w:rPr>
          <w:rFonts w:hint="eastAsia"/>
        </w:rPr>
        <w:t>省生活</w:t>
      </w:r>
      <w:proofErr w:type="gramEnd"/>
      <w:r>
        <w:rPr>
          <w:rFonts w:hint="eastAsia"/>
        </w:rPr>
        <w:t>垃圾分类监管平台、视频监控平台、</w:t>
      </w:r>
      <w:r>
        <w:rPr>
          <w:rFonts w:hint="eastAsia"/>
        </w:rPr>
        <w:t>GPS</w:t>
      </w:r>
      <w:r>
        <w:rPr>
          <w:rFonts w:hint="eastAsia"/>
        </w:rPr>
        <w:t>平台、智慧城管平台等。</w:t>
      </w:r>
    </w:p>
    <w:p w14:paraId="08F5C58B" w14:textId="77777777" w:rsidR="009E4E34" w:rsidRDefault="00245F0B">
      <w:pPr>
        <w:pStyle w:val="11"/>
        <w:numPr>
          <w:ilvl w:val="0"/>
          <w:numId w:val="4"/>
        </w:numPr>
        <w:ind w:left="0" w:firstLine="480"/>
      </w:pPr>
      <w:r>
        <w:rPr>
          <w:rFonts w:hint="eastAsia"/>
        </w:rPr>
        <w:t>末端处置：填埋场、焚烧厂、</w:t>
      </w:r>
      <w:proofErr w:type="gramStart"/>
      <w:r>
        <w:rPr>
          <w:rFonts w:hint="eastAsia"/>
        </w:rPr>
        <w:t>厨余垃圾处置</w:t>
      </w:r>
      <w:proofErr w:type="gramEnd"/>
      <w:r>
        <w:rPr>
          <w:rFonts w:hint="eastAsia"/>
        </w:rPr>
        <w:t>点、固废处置中心、再生资源处置中心等。</w:t>
      </w:r>
    </w:p>
    <w:p w14:paraId="57A81BF8" w14:textId="77777777" w:rsidR="009E4E34" w:rsidRDefault="00245F0B">
      <w:pPr>
        <w:pStyle w:val="11"/>
        <w:numPr>
          <w:ilvl w:val="0"/>
          <w:numId w:val="4"/>
        </w:numPr>
        <w:ind w:left="0" w:firstLine="480"/>
      </w:pPr>
      <w:r>
        <w:rPr>
          <w:rFonts w:hint="eastAsia"/>
        </w:rPr>
        <w:t>其他相关平台：餐厨管理系统、浙江省固废监管平台、浙江省</w:t>
      </w:r>
      <w:proofErr w:type="gramStart"/>
      <w:r>
        <w:rPr>
          <w:rFonts w:hint="eastAsia"/>
        </w:rPr>
        <w:t>医</w:t>
      </w:r>
      <w:proofErr w:type="gramEnd"/>
      <w:r>
        <w:rPr>
          <w:rFonts w:hint="eastAsia"/>
        </w:rPr>
        <w:t>废智慧监管系统平台、区县垃圾分类平台和</w:t>
      </w:r>
      <w:proofErr w:type="gramStart"/>
      <w:r>
        <w:rPr>
          <w:rFonts w:hint="eastAsia"/>
        </w:rPr>
        <w:t>省生活</w:t>
      </w:r>
      <w:proofErr w:type="gramEnd"/>
      <w:r>
        <w:rPr>
          <w:rFonts w:hint="eastAsia"/>
        </w:rPr>
        <w:t>垃圾分类监管平台、视频监控平台、智慧城管平台等。</w:t>
      </w:r>
    </w:p>
    <w:p w14:paraId="6745D4F4" w14:textId="77777777" w:rsidR="009E4E34" w:rsidRDefault="00245F0B">
      <w:pPr>
        <w:pStyle w:val="4"/>
        <w:tabs>
          <w:tab w:val="clear" w:pos="794"/>
          <w:tab w:val="left" w:pos="680"/>
        </w:tabs>
      </w:pPr>
      <w:r>
        <w:rPr>
          <w:rFonts w:hint="eastAsia"/>
        </w:rPr>
        <w:t>数据交换内容</w:t>
      </w:r>
    </w:p>
    <w:p w14:paraId="7D078900" w14:textId="77777777" w:rsidR="009E4E34" w:rsidRDefault="00245F0B">
      <w:pPr>
        <w:pStyle w:val="11"/>
        <w:numPr>
          <w:ilvl w:val="0"/>
          <w:numId w:val="4"/>
        </w:numPr>
        <w:ind w:left="0" w:firstLine="480"/>
      </w:pPr>
      <w:r>
        <w:rPr>
          <w:rFonts w:hint="eastAsia"/>
        </w:rPr>
        <w:t>末端处置厂：末端处理厂（填埋场、焚烧厂、</w:t>
      </w:r>
      <w:proofErr w:type="gramStart"/>
      <w:r>
        <w:rPr>
          <w:rFonts w:hint="eastAsia"/>
        </w:rPr>
        <w:t>厨余垃圾处置</w:t>
      </w:r>
      <w:proofErr w:type="gramEnd"/>
      <w:r>
        <w:rPr>
          <w:rFonts w:hint="eastAsia"/>
        </w:rPr>
        <w:t>点、固废处置中心、再生资源处置中心等）：处理厂的基础信息、固定视频、车辆出入信息、称重数据等。</w:t>
      </w:r>
    </w:p>
    <w:p w14:paraId="251FC893" w14:textId="77777777" w:rsidR="009E4E34" w:rsidRDefault="00245F0B">
      <w:pPr>
        <w:pStyle w:val="11"/>
        <w:numPr>
          <w:ilvl w:val="0"/>
          <w:numId w:val="4"/>
        </w:numPr>
        <w:ind w:left="0" w:firstLine="480"/>
      </w:pPr>
      <w:r>
        <w:rPr>
          <w:rFonts w:hint="eastAsia"/>
        </w:rPr>
        <w:t>其他相关平台：</w:t>
      </w:r>
    </w:p>
    <w:p w14:paraId="4F5E87BE" w14:textId="77777777" w:rsidR="009E4E34" w:rsidRDefault="00245F0B">
      <w:pPr>
        <w:pStyle w:val="11"/>
        <w:numPr>
          <w:ilvl w:val="0"/>
          <w:numId w:val="5"/>
        </w:numPr>
        <w:ind w:left="0" w:firstLine="480"/>
      </w:pPr>
      <w:r>
        <w:rPr>
          <w:rFonts w:hint="eastAsia"/>
        </w:rPr>
        <w:t>浙江省固废监管平台：垃圾产生单位、</w:t>
      </w:r>
      <w:proofErr w:type="gramStart"/>
      <w:r>
        <w:rPr>
          <w:rFonts w:hint="eastAsia"/>
        </w:rPr>
        <w:t>处置厂</w:t>
      </w:r>
      <w:proofErr w:type="gramEnd"/>
      <w:r>
        <w:rPr>
          <w:rFonts w:hint="eastAsia"/>
        </w:rPr>
        <w:t>的地磅数据、处理量。</w:t>
      </w:r>
    </w:p>
    <w:p w14:paraId="788A63C7" w14:textId="77777777" w:rsidR="009E4E34" w:rsidRDefault="00245F0B">
      <w:pPr>
        <w:pStyle w:val="11"/>
        <w:numPr>
          <w:ilvl w:val="0"/>
          <w:numId w:val="5"/>
        </w:numPr>
        <w:ind w:left="0" w:firstLine="480"/>
      </w:pPr>
      <w:r>
        <w:rPr>
          <w:rFonts w:hint="eastAsia"/>
        </w:rPr>
        <w:t>浙江省</w:t>
      </w:r>
      <w:proofErr w:type="gramStart"/>
      <w:r>
        <w:rPr>
          <w:rFonts w:hint="eastAsia"/>
        </w:rPr>
        <w:t>医</w:t>
      </w:r>
      <w:proofErr w:type="gramEnd"/>
      <w:r>
        <w:rPr>
          <w:rFonts w:hint="eastAsia"/>
        </w:rPr>
        <w:t>废智慧监管系统平台：医院的基础信息、暂存点视频、收集时的称重数据。</w:t>
      </w:r>
    </w:p>
    <w:p w14:paraId="7022CEBD" w14:textId="77777777" w:rsidR="009E4E34" w:rsidRDefault="00245F0B">
      <w:pPr>
        <w:pStyle w:val="11"/>
        <w:numPr>
          <w:ilvl w:val="0"/>
          <w:numId w:val="5"/>
        </w:numPr>
        <w:ind w:left="0" w:firstLine="480"/>
      </w:pPr>
      <w:r>
        <w:rPr>
          <w:rFonts w:hint="eastAsia"/>
        </w:rPr>
        <w:t>相关垃圾分类平台：智能设备数量、</w:t>
      </w:r>
      <w:r>
        <w:rPr>
          <w:rFonts w:hint="eastAsia"/>
        </w:rPr>
        <w:t>GIS</w:t>
      </w:r>
      <w:r>
        <w:rPr>
          <w:rFonts w:hint="eastAsia"/>
        </w:rPr>
        <w:t>信息、分类参与人数、投放的次数、投放时间、投放重量、投放准确率、收集次数、收集时间、收集重量，可回收、其他垃圾的相关数据。</w:t>
      </w:r>
    </w:p>
    <w:p w14:paraId="026215D6" w14:textId="77777777" w:rsidR="009E4E34" w:rsidRDefault="00245F0B">
      <w:pPr>
        <w:pStyle w:val="11"/>
        <w:numPr>
          <w:ilvl w:val="0"/>
          <w:numId w:val="5"/>
        </w:numPr>
        <w:ind w:left="0" w:firstLine="480"/>
      </w:pPr>
      <w:proofErr w:type="gramStart"/>
      <w:r>
        <w:rPr>
          <w:rFonts w:hint="eastAsia"/>
        </w:rPr>
        <w:t>省生活</w:t>
      </w:r>
      <w:proofErr w:type="gramEnd"/>
      <w:r>
        <w:rPr>
          <w:rFonts w:hint="eastAsia"/>
        </w:rPr>
        <w:t>垃圾分类监管平台：填报系统的数据对接。</w:t>
      </w:r>
    </w:p>
    <w:p w14:paraId="07EC58E2" w14:textId="77777777" w:rsidR="009E4E34" w:rsidRDefault="00245F0B">
      <w:pPr>
        <w:pStyle w:val="11"/>
        <w:numPr>
          <w:ilvl w:val="0"/>
          <w:numId w:val="5"/>
        </w:numPr>
        <w:ind w:left="0" w:firstLine="480"/>
      </w:pPr>
      <w:r>
        <w:rPr>
          <w:rFonts w:hint="eastAsia"/>
        </w:rPr>
        <w:t>视频监控平台：已有的视频监控。</w:t>
      </w:r>
    </w:p>
    <w:p w14:paraId="111A9B0B" w14:textId="77777777" w:rsidR="009E4E34" w:rsidRDefault="00245F0B">
      <w:pPr>
        <w:pStyle w:val="11"/>
        <w:numPr>
          <w:ilvl w:val="0"/>
          <w:numId w:val="5"/>
        </w:numPr>
        <w:ind w:left="0" w:firstLine="480"/>
      </w:pPr>
      <w:r>
        <w:rPr>
          <w:rFonts w:hint="eastAsia"/>
        </w:rPr>
        <w:t>GPS</w:t>
      </w:r>
      <w:r>
        <w:rPr>
          <w:rFonts w:hint="eastAsia"/>
        </w:rPr>
        <w:t>平台：运输车辆和作业人员相关</w:t>
      </w:r>
      <w:r>
        <w:rPr>
          <w:rFonts w:hint="eastAsia"/>
        </w:rPr>
        <w:t>GPS</w:t>
      </w:r>
      <w:r>
        <w:rPr>
          <w:rFonts w:hint="eastAsia"/>
        </w:rPr>
        <w:t>等信息。</w:t>
      </w:r>
    </w:p>
    <w:p w14:paraId="44BA9D4C" w14:textId="77777777" w:rsidR="009E4E34" w:rsidRDefault="00245F0B">
      <w:pPr>
        <w:pStyle w:val="11"/>
        <w:numPr>
          <w:ilvl w:val="0"/>
          <w:numId w:val="5"/>
        </w:numPr>
        <w:ind w:left="0" w:firstLine="480"/>
      </w:pPr>
      <w:r>
        <w:rPr>
          <w:rFonts w:hint="eastAsia"/>
        </w:rPr>
        <w:t>智慧城管平台：垃圾分类相关案卷全过程数据。</w:t>
      </w:r>
    </w:p>
    <w:p w14:paraId="463152ED" w14:textId="77777777" w:rsidR="009E4E34" w:rsidRDefault="00245F0B">
      <w:pPr>
        <w:pStyle w:val="11"/>
        <w:numPr>
          <w:ilvl w:val="0"/>
          <w:numId w:val="5"/>
        </w:numPr>
        <w:ind w:left="0" w:firstLine="480"/>
      </w:pPr>
      <w:r>
        <w:rPr>
          <w:rFonts w:hint="eastAsia"/>
        </w:rPr>
        <w:t>省综合行政执法办案系统：垃圾分类执法案件全过程数据。</w:t>
      </w:r>
    </w:p>
    <w:p w14:paraId="6D4715E0" w14:textId="77777777" w:rsidR="009E4E34" w:rsidRDefault="00245F0B">
      <w:pPr>
        <w:pStyle w:val="1"/>
        <w:spacing w:before="156" w:after="156"/>
      </w:pPr>
      <w:r>
        <w:rPr>
          <w:rFonts w:hint="eastAsia"/>
        </w:rPr>
        <w:t>具体功能和设备性能描述</w:t>
      </w:r>
    </w:p>
    <w:p w14:paraId="5B1F3307" w14:textId="77777777" w:rsidR="009E4E34" w:rsidRDefault="00245F0B">
      <w:pPr>
        <w:pStyle w:val="2"/>
        <w:numPr>
          <w:ilvl w:val="1"/>
          <w:numId w:val="6"/>
        </w:numPr>
        <w:tabs>
          <w:tab w:val="left" w:pos="426"/>
          <w:tab w:val="left" w:pos="510"/>
        </w:tabs>
        <w:rPr>
          <w:rFonts w:hint="default"/>
        </w:rPr>
      </w:pPr>
      <w:r>
        <w:t>软件平台</w:t>
      </w:r>
    </w:p>
    <w:p w14:paraId="56F568BC" w14:textId="77777777" w:rsidR="009E4E34" w:rsidRDefault="00245F0B">
      <w:pPr>
        <w:pStyle w:val="3"/>
        <w:numPr>
          <w:ilvl w:val="2"/>
          <w:numId w:val="6"/>
        </w:numPr>
      </w:pPr>
      <w:bookmarkStart w:id="6" w:name="_Toc16605"/>
      <w:bookmarkStart w:id="7" w:name="_Toc7819"/>
      <w:r>
        <w:rPr>
          <w:rFonts w:hint="eastAsia"/>
        </w:rPr>
        <w:lastRenderedPageBreak/>
        <w:t>基础</w:t>
      </w:r>
      <w:bookmarkEnd w:id="6"/>
      <w:bookmarkEnd w:id="7"/>
      <w:r>
        <w:rPr>
          <w:rFonts w:hint="eastAsia"/>
        </w:rPr>
        <w:t>支撑平台</w:t>
      </w:r>
    </w:p>
    <w:p w14:paraId="1FBFE24B" w14:textId="77777777" w:rsidR="009E4E34" w:rsidRDefault="00245F0B">
      <w:pPr>
        <w:pStyle w:val="4"/>
        <w:numPr>
          <w:ilvl w:val="3"/>
          <w:numId w:val="6"/>
        </w:numPr>
      </w:pPr>
      <w:r>
        <w:rPr>
          <w:rFonts w:hint="eastAsia"/>
        </w:rPr>
        <w:t>统一身份认证系统</w:t>
      </w:r>
    </w:p>
    <w:p w14:paraId="1F59239A" w14:textId="77777777" w:rsidR="009E4E34" w:rsidRDefault="00245F0B">
      <w:pPr>
        <w:pStyle w:val="afa"/>
        <w:ind w:firstLine="480"/>
      </w:pPr>
      <w:r>
        <w:rPr>
          <w:rFonts w:hint="eastAsia"/>
        </w:rPr>
        <w:t>统一身份认证系统主要是实现所有系统的统一入口，实现对各层级机构、岗位、人员、权限的控制管理。本次金华市垃圾分类智慧信息平台基于浙江政务服务网的统一用户体系，并融合“金华市餐厨废弃物处置数字监管平台”的既有用户体系，保证原有餐厨废弃物管理相关用户的正常登录，以及垃圾分类管理用户的新增与管理。</w:t>
      </w:r>
    </w:p>
    <w:p w14:paraId="39B781F2" w14:textId="77777777" w:rsidR="009E4E34" w:rsidRDefault="009E4E34">
      <w:pPr>
        <w:pStyle w:val="afa"/>
        <w:ind w:firstLine="480"/>
      </w:pPr>
    </w:p>
    <w:p w14:paraId="5000E0D4" w14:textId="77777777" w:rsidR="009E4E34" w:rsidRDefault="00245F0B">
      <w:pPr>
        <w:pStyle w:val="5"/>
        <w:numPr>
          <w:ilvl w:val="4"/>
          <w:numId w:val="6"/>
        </w:numPr>
        <w:rPr>
          <w:color w:val="auto"/>
        </w:rPr>
      </w:pPr>
      <w:r>
        <w:rPr>
          <w:rFonts w:hint="eastAsia"/>
          <w:color w:val="auto"/>
        </w:rPr>
        <w:t>统一用户管理</w:t>
      </w:r>
    </w:p>
    <w:p w14:paraId="4CBDFC88" w14:textId="77777777" w:rsidR="009E4E34" w:rsidRDefault="00245F0B">
      <w:pPr>
        <w:pStyle w:val="6"/>
        <w:numPr>
          <w:ilvl w:val="5"/>
          <w:numId w:val="6"/>
        </w:numPr>
        <w:ind w:firstLine="480"/>
      </w:pPr>
      <w:r>
        <w:rPr>
          <w:rFonts w:hint="eastAsia"/>
        </w:rPr>
        <w:t>统一用户管理模块</w:t>
      </w:r>
    </w:p>
    <w:p w14:paraId="2F8DCD3E" w14:textId="77777777" w:rsidR="009E4E34" w:rsidRDefault="00245F0B">
      <w:pPr>
        <w:pStyle w:val="afa"/>
        <w:ind w:firstLine="480"/>
      </w:pPr>
      <w:r>
        <w:rPr>
          <w:rFonts w:hint="eastAsia"/>
        </w:rPr>
        <w:t>统一用户管理模块对所有应用系统的用户信息进行集中管理，使每个用户都能够拥有相应的身份，并且能够访问其拥有权限的应用系统。</w:t>
      </w:r>
    </w:p>
    <w:p w14:paraId="6E078336" w14:textId="77777777" w:rsidR="009E4E34" w:rsidRDefault="00245F0B">
      <w:pPr>
        <w:pStyle w:val="6"/>
        <w:numPr>
          <w:ilvl w:val="5"/>
          <w:numId w:val="6"/>
        </w:numPr>
      </w:pPr>
      <w:r>
        <w:rPr>
          <w:rFonts w:hint="eastAsia"/>
        </w:rPr>
        <w:t>用户管理</w:t>
      </w:r>
    </w:p>
    <w:p w14:paraId="31419798" w14:textId="77777777" w:rsidR="009E4E34" w:rsidRDefault="00245F0B">
      <w:pPr>
        <w:pStyle w:val="afa"/>
        <w:ind w:firstLine="480"/>
      </w:pPr>
      <w:r>
        <w:rPr>
          <w:rFonts w:hint="eastAsia"/>
        </w:rPr>
        <w:t>用户管理是统一认证管理系统重要的组成部门。</w:t>
      </w:r>
    </w:p>
    <w:p w14:paraId="3C616821" w14:textId="77777777" w:rsidR="009E4E34" w:rsidRDefault="00245F0B">
      <w:pPr>
        <w:pStyle w:val="6"/>
        <w:numPr>
          <w:ilvl w:val="5"/>
          <w:numId w:val="6"/>
        </w:numPr>
      </w:pPr>
      <w:r>
        <w:rPr>
          <w:rFonts w:hint="eastAsia"/>
        </w:rPr>
        <w:t>角色管理</w:t>
      </w:r>
    </w:p>
    <w:p w14:paraId="7FE47F85" w14:textId="77777777" w:rsidR="009E4E34" w:rsidRDefault="00245F0B">
      <w:pPr>
        <w:pStyle w:val="6"/>
        <w:numPr>
          <w:ilvl w:val="5"/>
          <w:numId w:val="6"/>
        </w:numPr>
      </w:pPr>
      <w:r>
        <w:rPr>
          <w:rFonts w:hint="eastAsia"/>
        </w:rPr>
        <w:t>组织管理</w:t>
      </w:r>
    </w:p>
    <w:p w14:paraId="7BFD00BB" w14:textId="77777777" w:rsidR="009E4E34" w:rsidRDefault="00245F0B">
      <w:pPr>
        <w:pStyle w:val="afa"/>
        <w:ind w:firstLine="480"/>
      </w:pPr>
      <w:r>
        <w:rPr>
          <w:rFonts w:hint="eastAsia"/>
        </w:rPr>
        <w:t>组织管理实现系统中的组织机构信息与层次关系的管理，以</w:t>
      </w:r>
      <w:proofErr w:type="gramStart"/>
      <w:r>
        <w:rPr>
          <w:rFonts w:hint="eastAsia"/>
        </w:rPr>
        <w:t>部门或群组</w:t>
      </w:r>
      <w:proofErr w:type="gramEnd"/>
      <w:r>
        <w:rPr>
          <w:rFonts w:hint="eastAsia"/>
        </w:rPr>
        <w:t>的方式对用户内部部门或处室的组织机构进行设置。</w:t>
      </w:r>
    </w:p>
    <w:p w14:paraId="34120A09" w14:textId="77777777" w:rsidR="009E4E34" w:rsidRDefault="00245F0B">
      <w:pPr>
        <w:pStyle w:val="6"/>
        <w:numPr>
          <w:ilvl w:val="5"/>
          <w:numId w:val="6"/>
        </w:numPr>
      </w:pPr>
      <w:r>
        <w:rPr>
          <w:rFonts w:hint="eastAsia"/>
        </w:rPr>
        <w:t>权限管理</w:t>
      </w:r>
    </w:p>
    <w:p w14:paraId="3317B7BD" w14:textId="77777777" w:rsidR="009E4E34" w:rsidRDefault="00245F0B">
      <w:pPr>
        <w:pStyle w:val="afa"/>
        <w:ind w:firstLine="480"/>
      </w:pPr>
      <w:r>
        <w:rPr>
          <w:rFonts w:hint="eastAsia"/>
        </w:rPr>
        <w:t>权限管理总体设计思路：将权限管理</w:t>
      </w:r>
      <w:proofErr w:type="gramStart"/>
      <w:r>
        <w:rPr>
          <w:rFonts w:hint="eastAsia"/>
        </w:rPr>
        <w:t>分为组</w:t>
      </w:r>
      <w:proofErr w:type="gramEnd"/>
      <w:r>
        <w:rPr>
          <w:rFonts w:hint="eastAsia"/>
        </w:rPr>
        <w:t>权限管理、角色权限管理、用户权限管理、组织管理四部分。</w:t>
      </w:r>
    </w:p>
    <w:p w14:paraId="2FF0978A" w14:textId="77777777" w:rsidR="009E4E34" w:rsidRDefault="00245F0B">
      <w:pPr>
        <w:pStyle w:val="5"/>
        <w:numPr>
          <w:ilvl w:val="4"/>
          <w:numId w:val="6"/>
        </w:numPr>
        <w:rPr>
          <w:color w:val="auto"/>
        </w:rPr>
      </w:pPr>
      <w:r>
        <w:rPr>
          <w:rFonts w:hint="eastAsia"/>
          <w:color w:val="auto"/>
        </w:rPr>
        <w:t>统一授权管理</w:t>
      </w:r>
    </w:p>
    <w:p w14:paraId="3BF266B8" w14:textId="77777777" w:rsidR="009E4E34" w:rsidRDefault="00245F0B">
      <w:pPr>
        <w:pStyle w:val="afa"/>
        <w:ind w:firstLine="480"/>
      </w:pPr>
      <w:r>
        <w:rPr>
          <w:rFonts w:hint="eastAsia"/>
        </w:rPr>
        <w:t>统一授权对所有应用系统中授权信息进行集中管理，服务于所有的应用系统服务。</w:t>
      </w:r>
    </w:p>
    <w:p w14:paraId="5D5B75A9" w14:textId="77777777" w:rsidR="009E4E34" w:rsidRDefault="00245F0B">
      <w:pPr>
        <w:pStyle w:val="6"/>
        <w:numPr>
          <w:ilvl w:val="5"/>
          <w:numId w:val="6"/>
        </w:numPr>
      </w:pPr>
      <w:r>
        <w:rPr>
          <w:rFonts w:hint="eastAsia"/>
        </w:rPr>
        <w:t>角色授权</w:t>
      </w:r>
    </w:p>
    <w:p w14:paraId="18BDC5EA" w14:textId="77777777" w:rsidR="009E4E34" w:rsidRDefault="00245F0B">
      <w:pPr>
        <w:pStyle w:val="afa"/>
        <w:ind w:firstLine="480"/>
      </w:pPr>
      <w:r>
        <w:rPr>
          <w:rFonts w:hint="eastAsia"/>
        </w:rPr>
        <w:t>常见的授权方式可以分为两种：基于用户的授权和基于角色的授权。</w:t>
      </w:r>
    </w:p>
    <w:p w14:paraId="435E5C9A" w14:textId="77777777" w:rsidR="009E4E34" w:rsidRDefault="00245F0B">
      <w:pPr>
        <w:pStyle w:val="6"/>
        <w:numPr>
          <w:ilvl w:val="5"/>
          <w:numId w:val="6"/>
        </w:numPr>
      </w:pPr>
      <w:r>
        <w:rPr>
          <w:rFonts w:hint="eastAsia"/>
        </w:rPr>
        <w:t>授权控制</w:t>
      </w:r>
    </w:p>
    <w:p w14:paraId="16135B70" w14:textId="77777777" w:rsidR="009E4E34" w:rsidRDefault="00245F0B">
      <w:pPr>
        <w:pStyle w:val="afa"/>
        <w:ind w:firstLine="480"/>
      </w:pPr>
      <w:r>
        <w:rPr>
          <w:rFonts w:hint="eastAsia"/>
        </w:rPr>
        <w:t>授权控制是建立在基于统一用户管理的基础之上，在统一资源目录的管理下对信息资源进行统一的授权。基于统一资源目录，对不同的资源进行授权。</w:t>
      </w:r>
    </w:p>
    <w:p w14:paraId="7FA782D8" w14:textId="77777777" w:rsidR="009E4E34" w:rsidRDefault="00245F0B">
      <w:pPr>
        <w:pStyle w:val="6"/>
        <w:numPr>
          <w:ilvl w:val="5"/>
          <w:numId w:val="6"/>
        </w:numPr>
      </w:pPr>
      <w:r>
        <w:rPr>
          <w:rFonts w:hint="eastAsia"/>
        </w:rPr>
        <w:t>分级授权</w:t>
      </w:r>
    </w:p>
    <w:p w14:paraId="58538A49" w14:textId="77777777" w:rsidR="009E4E34" w:rsidRDefault="00245F0B">
      <w:pPr>
        <w:pStyle w:val="afa"/>
        <w:ind w:firstLine="480"/>
      </w:pPr>
      <w:r>
        <w:rPr>
          <w:rFonts w:hint="eastAsia"/>
        </w:rPr>
        <w:t>分级授权建立在多维度的部门组织架构关系基础之上，各个层级管理员可以授权用户可以访问的业务应用系统。</w:t>
      </w:r>
    </w:p>
    <w:p w14:paraId="17ECE911" w14:textId="77777777" w:rsidR="009E4E34" w:rsidRDefault="00245F0B">
      <w:pPr>
        <w:pStyle w:val="6"/>
        <w:numPr>
          <w:ilvl w:val="5"/>
          <w:numId w:val="6"/>
        </w:numPr>
      </w:pPr>
      <w:r>
        <w:rPr>
          <w:rFonts w:hint="eastAsia"/>
        </w:rPr>
        <w:t>分层授权</w:t>
      </w:r>
    </w:p>
    <w:p w14:paraId="76B5DCC8" w14:textId="77777777" w:rsidR="009E4E34" w:rsidRDefault="00245F0B">
      <w:pPr>
        <w:pStyle w:val="afa"/>
        <w:ind w:firstLine="480"/>
      </w:pPr>
      <w:r>
        <w:rPr>
          <w:rFonts w:hint="eastAsia"/>
        </w:rPr>
        <w:t>分层授权在</w:t>
      </w:r>
      <w:proofErr w:type="gramStart"/>
      <w:r>
        <w:rPr>
          <w:rFonts w:hint="eastAsia"/>
        </w:rPr>
        <w:t>入口级资源</w:t>
      </w:r>
      <w:proofErr w:type="gramEnd"/>
      <w:r>
        <w:rPr>
          <w:rFonts w:hint="eastAsia"/>
        </w:rPr>
        <w:t>的授权基础之上利用应用本身的内部授权功能，完成对网格化平台应用系统内部功能细颗粒度的授权，以支撑统一应用门户进行定制化服务。</w:t>
      </w:r>
    </w:p>
    <w:p w14:paraId="39E3D9EB" w14:textId="77777777" w:rsidR="009E4E34" w:rsidRDefault="00245F0B">
      <w:pPr>
        <w:pStyle w:val="6"/>
        <w:numPr>
          <w:ilvl w:val="5"/>
          <w:numId w:val="6"/>
        </w:numPr>
      </w:pPr>
      <w:r>
        <w:rPr>
          <w:rFonts w:hint="eastAsia"/>
        </w:rPr>
        <w:t>授权传递</w:t>
      </w:r>
    </w:p>
    <w:p w14:paraId="752BF08C" w14:textId="77777777" w:rsidR="009E4E34" w:rsidRDefault="00245F0B">
      <w:pPr>
        <w:pStyle w:val="afa"/>
        <w:ind w:firstLine="480"/>
      </w:pPr>
      <w:r>
        <w:rPr>
          <w:rFonts w:hint="eastAsia"/>
        </w:rPr>
        <w:t>对于平台中拥有自身用户数据库的新建应用系统或遗留应用系统，系统自动将授权信息传递到应用系统，从而完成赋予该用户对相关应用系统内部的授权。</w:t>
      </w:r>
    </w:p>
    <w:p w14:paraId="31B82571" w14:textId="77777777" w:rsidR="009E4E34" w:rsidRDefault="00245F0B">
      <w:pPr>
        <w:pStyle w:val="5"/>
        <w:numPr>
          <w:ilvl w:val="4"/>
          <w:numId w:val="6"/>
        </w:numPr>
        <w:rPr>
          <w:color w:val="auto"/>
        </w:rPr>
      </w:pPr>
      <w:r>
        <w:rPr>
          <w:rFonts w:hint="eastAsia"/>
          <w:color w:val="auto"/>
        </w:rPr>
        <w:t>单点登录</w:t>
      </w:r>
    </w:p>
    <w:p w14:paraId="00814030" w14:textId="77777777" w:rsidR="009E4E34" w:rsidRDefault="00245F0B">
      <w:pPr>
        <w:pStyle w:val="afa"/>
        <w:ind w:firstLine="480"/>
      </w:pPr>
      <w:r>
        <w:rPr>
          <w:rFonts w:hint="eastAsia"/>
        </w:rPr>
        <w:t>单点登录服务利用统一用户体系，建立应用间的统一认证，为本次项目建设的应用系统和即将开发的各应用系统提供一个跨平台的认证信息管理接口，以解决用户使用信息不便、权限管理混乱、安全性差等问题。</w:t>
      </w:r>
    </w:p>
    <w:p w14:paraId="798826A2" w14:textId="77777777" w:rsidR="009E4E34" w:rsidRDefault="00245F0B">
      <w:pPr>
        <w:pStyle w:val="4"/>
        <w:numPr>
          <w:ilvl w:val="3"/>
          <w:numId w:val="6"/>
        </w:numPr>
      </w:pPr>
      <w:r>
        <w:rPr>
          <w:rFonts w:hint="eastAsia"/>
        </w:rPr>
        <w:lastRenderedPageBreak/>
        <w:t>视频整合平台</w:t>
      </w:r>
    </w:p>
    <w:p w14:paraId="773F13B4" w14:textId="77777777" w:rsidR="009E4E34" w:rsidRDefault="00245F0B">
      <w:pPr>
        <w:pStyle w:val="af8"/>
        <w:ind w:firstLine="480"/>
      </w:pPr>
      <w:bookmarkStart w:id="8" w:name="_Toc38555421"/>
      <w:bookmarkStart w:id="9" w:name="_Toc20405"/>
      <w:bookmarkStart w:id="10" w:name="_Toc38554717"/>
      <w:r>
        <w:rPr>
          <w:rFonts w:hint="eastAsia"/>
        </w:rPr>
        <w:t>视频整合平台负责整合与垃圾分类工作相关的视频监控资源，形成全市统一的视频监控整合平台，实现所有关键点位的视频信息的在线监控，包括生活垃圾投放点位视频、垃圾清运车辆车载视频、处置终端关键点位视频等，指挥调度中心可任意切换监控视频点位，便于直观了解所有垃圾分类运行主体的实时状态是否规范。</w:t>
      </w:r>
    </w:p>
    <w:p w14:paraId="49E3D9B3" w14:textId="77777777" w:rsidR="009E4E34" w:rsidRDefault="00245F0B">
      <w:pPr>
        <w:pStyle w:val="af8"/>
        <w:ind w:firstLine="480"/>
      </w:pPr>
      <w:r>
        <w:rPr>
          <w:rFonts w:hint="eastAsia"/>
        </w:rPr>
        <w:t>其中，餐厨垃圾业务中所涉及的餐厨收运车辆车载视频、餐厨处置终端的关键点位视频信息将把前端设备重新注册到视频整合平台，整体迁移到本平台，由本平台统一提供视频服务支持。</w:t>
      </w:r>
    </w:p>
    <w:p w14:paraId="452384DD" w14:textId="77777777" w:rsidR="009E4E34" w:rsidRDefault="00245F0B">
      <w:pPr>
        <w:pStyle w:val="af8"/>
        <w:ind w:firstLine="480"/>
      </w:pPr>
      <w:r>
        <w:rPr>
          <w:rFonts w:hint="eastAsia"/>
        </w:rPr>
        <w:t>视频整合平台部署在金华市政务云上，统一提供对外视频服务，包括但不限于提供软件平台</w:t>
      </w:r>
      <w:proofErr w:type="gramStart"/>
      <w:r>
        <w:rPr>
          <w:rFonts w:hint="eastAsia"/>
        </w:rPr>
        <w:t>的取流服务</w:t>
      </w:r>
      <w:proofErr w:type="gramEnd"/>
      <w:r>
        <w:rPr>
          <w:rFonts w:hint="eastAsia"/>
        </w:rPr>
        <w:t>、向上级平台推送服务、政务外网或视频专网的客户端访问服务，根据视频源的安全要求划分不同的访问等级，确保视频数据安全和访问安全可控。</w:t>
      </w:r>
    </w:p>
    <w:p w14:paraId="7EACEE25" w14:textId="77777777" w:rsidR="009E4E34" w:rsidRDefault="00245F0B">
      <w:pPr>
        <w:pStyle w:val="af8"/>
        <w:ind w:firstLine="480"/>
      </w:pPr>
      <w:r>
        <w:rPr>
          <w:rFonts w:hint="eastAsia"/>
        </w:rPr>
        <w:t>视频整合平台支持按不同观察维</w:t>
      </w:r>
      <w:proofErr w:type="gramStart"/>
      <w:r>
        <w:rPr>
          <w:rFonts w:hint="eastAsia"/>
        </w:rPr>
        <w:t>度建立</w:t>
      </w:r>
      <w:proofErr w:type="gramEnd"/>
      <w:r>
        <w:rPr>
          <w:rFonts w:hint="eastAsia"/>
        </w:rPr>
        <w:t>多个视频分组，一个前端视频源可以分别属于多个不同视频分组。</w:t>
      </w:r>
    </w:p>
    <w:p w14:paraId="4B38F5CE" w14:textId="77777777" w:rsidR="009E4E34" w:rsidRDefault="00245F0B">
      <w:pPr>
        <w:pStyle w:val="af8"/>
        <w:ind w:firstLine="480"/>
      </w:pPr>
      <w:r>
        <w:rPr>
          <w:rFonts w:hint="eastAsia"/>
        </w:rPr>
        <w:t>前端监控视频点位平台应采用</w:t>
      </w:r>
      <w:r>
        <w:rPr>
          <w:rFonts w:hint="eastAsia"/>
        </w:rPr>
        <w:t>GB-28181</w:t>
      </w:r>
      <w:r>
        <w:rPr>
          <w:rFonts w:hint="eastAsia"/>
        </w:rPr>
        <w:t>协议接入，视频</w:t>
      </w:r>
      <w:proofErr w:type="gramStart"/>
      <w:r>
        <w:rPr>
          <w:rFonts w:hint="eastAsia"/>
        </w:rPr>
        <w:t>流需支持</w:t>
      </w:r>
      <w:proofErr w:type="gramEnd"/>
      <w:r>
        <w:rPr>
          <w:rFonts w:hint="eastAsia"/>
        </w:rPr>
        <w:t>H.264</w:t>
      </w:r>
      <w:r>
        <w:rPr>
          <w:rFonts w:hint="eastAsia"/>
        </w:rPr>
        <w:t>编码格式，需具备唯一不冲突的国标编码。</w:t>
      </w:r>
    </w:p>
    <w:p w14:paraId="633ABD1F" w14:textId="77777777" w:rsidR="009E4E34" w:rsidRDefault="00245F0B">
      <w:pPr>
        <w:pStyle w:val="af8"/>
        <w:ind w:firstLine="480"/>
      </w:pPr>
      <w:r>
        <w:rPr>
          <w:rFonts w:hint="eastAsia"/>
        </w:rPr>
        <w:t>视频整合平台支持平台与平台之间的对接，</w:t>
      </w:r>
      <w:proofErr w:type="gramStart"/>
      <w:r>
        <w:rPr>
          <w:rFonts w:hint="eastAsia"/>
        </w:rPr>
        <w:t>平台取流推送</w:t>
      </w:r>
      <w:proofErr w:type="gramEnd"/>
      <w:r>
        <w:rPr>
          <w:rFonts w:hint="eastAsia"/>
        </w:rPr>
        <w:t>支持采用</w:t>
      </w:r>
      <w:r>
        <w:rPr>
          <w:rFonts w:hint="eastAsia"/>
        </w:rPr>
        <w:t>RTSP</w:t>
      </w:r>
      <w:r>
        <w:rPr>
          <w:rFonts w:hint="eastAsia"/>
        </w:rPr>
        <w:t>方式推送流媒体资源，与不同视频平台对接时视频</w:t>
      </w:r>
      <w:proofErr w:type="gramStart"/>
      <w:r>
        <w:rPr>
          <w:rFonts w:hint="eastAsia"/>
        </w:rPr>
        <w:t>整合平</w:t>
      </w:r>
      <w:proofErr w:type="gramEnd"/>
      <w:r>
        <w:rPr>
          <w:rFonts w:hint="eastAsia"/>
        </w:rPr>
        <w:t>台端无需增加新的设备（譬如协议网关等）即可实现视频级联。</w:t>
      </w:r>
    </w:p>
    <w:p w14:paraId="5F762D92" w14:textId="77777777" w:rsidR="009E4E34" w:rsidRDefault="00245F0B">
      <w:pPr>
        <w:pStyle w:val="5"/>
        <w:numPr>
          <w:ilvl w:val="4"/>
          <w:numId w:val="6"/>
        </w:numPr>
        <w:rPr>
          <w:color w:val="auto"/>
        </w:rPr>
      </w:pPr>
      <w:r>
        <w:rPr>
          <w:rFonts w:hint="eastAsia"/>
          <w:color w:val="auto"/>
        </w:rPr>
        <w:t>平台架构</w:t>
      </w:r>
      <w:bookmarkEnd w:id="8"/>
      <w:bookmarkEnd w:id="9"/>
      <w:bookmarkEnd w:id="10"/>
    </w:p>
    <w:p w14:paraId="53BF15AD" w14:textId="77777777" w:rsidR="009E4E34" w:rsidRDefault="00245F0B">
      <w:pPr>
        <w:pStyle w:val="af8"/>
        <w:ind w:firstLine="480"/>
      </w:pPr>
      <w:r>
        <w:rPr>
          <w:rFonts w:hint="eastAsia"/>
        </w:rPr>
        <w:t>中心平台作为区域内的服务控制管理中心，它负责系统中所有设备（前端编码设备、服务器、监控中心、客户监控终端）的注册、逻辑连接、工作状态监视管理并负责响应相关设备的命令请求，发出控制指令到指定设备动作；并负责系统内设备的时间同步等功能。</w:t>
      </w:r>
    </w:p>
    <w:p w14:paraId="64AF6D4E" w14:textId="77777777" w:rsidR="009E4E34" w:rsidRDefault="00245F0B">
      <w:pPr>
        <w:pStyle w:val="6"/>
        <w:numPr>
          <w:ilvl w:val="5"/>
          <w:numId w:val="6"/>
        </w:numPr>
      </w:pPr>
      <w:bookmarkStart w:id="11" w:name="_Toc514871002"/>
      <w:bookmarkStart w:id="12" w:name="_Toc21009"/>
      <w:bookmarkStart w:id="13" w:name="_Toc10667"/>
      <w:bookmarkStart w:id="14" w:name="_Toc511377860"/>
      <w:bookmarkStart w:id="15" w:name="_Toc320516728"/>
      <w:bookmarkStart w:id="16" w:name="_Toc11847"/>
      <w:r>
        <w:rPr>
          <w:rFonts w:hint="eastAsia"/>
        </w:rPr>
        <w:t>业务管理服务模块</w:t>
      </w:r>
      <w:bookmarkEnd w:id="11"/>
      <w:bookmarkEnd w:id="12"/>
      <w:bookmarkEnd w:id="13"/>
      <w:bookmarkEnd w:id="14"/>
      <w:bookmarkEnd w:id="15"/>
      <w:bookmarkEnd w:id="16"/>
    </w:p>
    <w:p w14:paraId="390132E9" w14:textId="77777777" w:rsidR="009E4E34" w:rsidRDefault="00245F0B">
      <w:pPr>
        <w:pStyle w:val="af8"/>
        <w:ind w:firstLine="480"/>
      </w:pPr>
      <w:r>
        <w:rPr>
          <w:rFonts w:hint="eastAsia"/>
        </w:rPr>
        <w:t>SM</w:t>
      </w:r>
      <w:r>
        <w:rPr>
          <w:rFonts w:hint="eastAsia"/>
        </w:rPr>
        <w:t>业务管理服务模块是网络视频监控系统的业务和资源管理中心，存储下属域系统的设备数据、用户数据及向其它域的路由数据等。</w:t>
      </w:r>
      <w:r>
        <w:rPr>
          <w:rFonts w:hint="eastAsia"/>
        </w:rPr>
        <w:t>SM</w:t>
      </w:r>
      <w:r>
        <w:rPr>
          <w:rFonts w:hint="eastAsia"/>
        </w:rPr>
        <w:t>不负责业务的路由实现或信令控制，但</w:t>
      </w:r>
      <w:r>
        <w:rPr>
          <w:rFonts w:hint="eastAsia"/>
        </w:rPr>
        <w:t>CMS</w:t>
      </w:r>
      <w:r>
        <w:rPr>
          <w:rFonts w:hint="eastAsia"/>
        </w:rPr>
        <w:t>需要向</w:t>
      </w:r>
      <w:r>
        <w:rPr>
          <w:rFonts w:hint="eastAsia"/>
        </w:rPr>
        <w:t>SM</w:t>
      </w:r>
      <w:r>
        <w:rPr>
          <w:rFonts w:hint="eastAsia"/>
        </w:rPr>
        <w:t>查询所需要的路由信息、设备和客户的归属信息。</w:t>
      </w:r>
    </w:p>
    <w:p w14:paraId="7E0AEBDC" w14:textId="77777777" w:rsidR="009E4E34" w:rsidRDefault="00245F0B">
      <w:pPr>
        <w:pStyle w:val="6"/>
        <w:numPr>
          <w:ilvl w:val="5"/>
          <w:numId w:val="6"/>
        </w:numPr>
      </w:pPr>
      <w:bookmarkStart w:id="17" w:name="_Toc15251"/>
      <w:bookmarkStart w:id="18" w:name="_Toc511377861"/>
      <w:bookmarkStart w:id="19" w:name="_Toc15702"/>
      <w:bookmarkStart w:id="20" w:name="_Toc514871003"/>
      <w:bookmarkStart w:id="21" w:name="_Toc320516729"/>
      <w:bookmarkStart w:id="22" w:name="_Toc20174"/>
      <w:r>
        <w:rPr>
          <w:rFonts w:hint="eastAsia"/>
        </w:rPr>
        <w:t>中心管理服务模块</w:t>
      </w:r>
      <w:bookmarkEnd w:id="17"/>
      <w:bookmarkEnd w:id="18"/>
      <w:bookmarkEnd w:id="19"/>
      <w:bookmarkEnd w:id="20"/>
      <w:bookmarkEnd w:id="21"/>
      <w:bookmarkEnd w:id="22"/>
    </w:p>
    <w:p w14:paraId="04074140" w14:textId="77777777" w:rsidR="009E4E34" w:rsidRDefault="00245F0B">
      <w:pPr>
        <w:pStyle w:val="af8"/>
        <w:ind w:firstLine="480"/>
      </w:pPr>
      <w:r>
        <w:rPr>
          <w:rFonts w:hint="eastAsia"/>
        </w:rPr>
        <w:t>CMS</w:t>
      </w:r>
      <w:r>
        <w:rPr>
          <w:rFonts w:hint="eastAsia"/>
        </w:rPr>
        <w:t>是网络视频监控系统的中心管理服务模块，在平台中</w:t>
      </w:r>
      <w:proofErr w:type="gramStart"/>
      <w:r>
        <w:rPr>
          <w:rFonts w:hint="eastAsia"/>
        </w:rPr>
        <w:t>起到本域系统</w:t>
      </w:r>
      <w:proofErr w:type="gramEnd"/>
      <w:r>
        <w:rPr>
          <w:rFonts w:hint="eastAsia"/>
        </w:rPr>
        <w:t>内</w:t>
      </w:r>
      <w:r>
        <w:rPr>
          <w:rFonts w:hint="eastAsia"/>
        </w:rPr>
        <w:t>CAG,PAG</w:t>
      </w:r>
      <w:r>
        <w:rPr>
          <w:rFonts w:hint="eastAsia"/>
        </w:rPr>
        <w:t>、</w:t>
      </w:r>
      <w:r>
        <w:rPr>
          <w:rFonts w:hint="eastAsia"/>
        </w:rPr>
        <w:t>VTDU</w:t>
      </w:r>
      <w:r>
        <w:rPr>
          <w:rFonts w:hint="eastAsia"/>
        </w:rPr>
        <w:t>、</w:t>
      </w:r>
      <w:r>
        <w:rPr>
          <w:rFonts w:hint="eastAsia"/>
        </w:rPr>
        <w:t>NRM</w:t>
      </w:r>
      <w:r>
        <w:rPr>
          <w:rFonts w:hint="eastAsia"/>
        </w:rPr>
        <w:t>等设备的管理、信令和业务的策略控制等，包含</w:t>
      </w:r>
      <w:r>
        <w:rPr>
          <w:rFonts w:hint="eastAsia"/>
        </w:rPr>
        <w:t>10000</w:t>
      </w:r>
      <w:r>
        <w:rPr>
          <w:rFonts w:hint="eastAsia"/>
        </w:rPr>
        <w:t>路</w:t>
      </w:r>
      <w:r>
        <w:rPr>
          <w:rFonts w:hint="eastAsia"/>
        </w:rPr>
        <w:t>license</w:t>
      </w:r>
      <w:r>
        <w:rPr>
          <w:rFonts w:hint="eastAsia"/>
        </w:rPr>
        <w:t>授权。</w:t>
      </w:r>
    </w:p>
    <w:p w14:paraId="255EDE23" w14:textId="77777777" w:rsidR="009E4E34" w:rsidRDefault="00245F0B">
      <w:pPr>
        <w:pStyle w:val="6"/>
        <w:numPr>
          <w:ilvl w:val="5"/>
          <w:numId w:val="6"/>
        </w:numPr>
      </w:pPr>
      <w:bookmarkStart w:id="23" w:name="_Toc1845"/>
      <w:bookmarkStart w:id="24" w:name="_Toc20759"/>
      <w:bookmarkStart w:id="25" w:name="_Toc320516730"/>
      <w:bookmarkStart w:id="26" w:name="_Toc514871004"/>
      <w:bookmarkStart w:id="27" w:name="_Toc4000"/>
      <w:bookmarkStart w:id="28" w:name="_Toc511377862"/>
      <w:r>
        <w:rPr>
          <w:rFonts w:hint="eastAsia"/>
        </w:rPr>
        <w:t>设备接入网关模块</w:t>
      </w:r>
      <w:bookmarkEnd w:id="23"/>
      <w:bookmarkEnd w:id="24"/>
      <w:bookmarkEnd w:id="25"/>
      <w:bookmarkEnd w:id="26"/>
      <w:bookmarkEnd w:id="27"/>
      <w:bookmarkEnd w:id="28"/>
    </w:p>
    <w:p w14:paraId="437CACCC" w14:textId="77777777" w:rsidR="009E4E34" w:rsidRDefault="00245F0B">
      <w:pPr>
        <w:pStyle w:val="af8"/>
        <w:ind w:firstLine="480"/>
      </w:pPr>
      <w:r>
        <w:rPr>
          <w:rFonts w:hint="eastAsia"/>
        </w:rPr>
        <w:t>PAG</w:t>
      </w:r>
      <w:r>
        <w:rPr>
          <w:rFonts w:hint="eastAsia"/>
        </w:rPr>
        <w:t>是网络视频监控系统的前端接入网关，对本域的前端单元进行接入管理、接收请求和转发由</w:t>
      </w:r>
      <w:r>
        <w:rPr>
          <w:rFonts w:hint="eastAsia"/>
        </w:rPr>
        <w:t>CMS</w:t>
      </w:r>
      <w:r>
        <w:rPr>
          <w:rFonts w:hint="eastAsia"/>
        </w:rPr>
        <w:t>来的控制信令，实现</w:t>
      </w:r>
      <w:r>
        <w:rPr>
          <w:rFonts w:hint="eastAsia"/>
        </w:rPr>
        <w:t>SIP Proxy</w:t>
      </w:r>
      <w:r>
        <w:rPr>
          <w:rFonts w:hint="eastAsia"/>
        </w:rPr>
        <w:t>、</w:t>
      </w:r>
      <w:r>
        <w:rPr>
          <w:rFonts w:hint="eastAsia"/>
        </w:rPr>
        <w:t>NAT</w:t>
      </w:r>
      <w:r>
        <w:rPr>
          <w:rFonts w:hint="eastAsia"/>
        </w:rPr>
        <w:t>和防火墙的穿越等功能。</w:t>
      </w:r>
    </w:p>
    <w:p w14:paraId="20FDDDE9" w14:textId="77777777" w:rsidR="009E4E34" w:rsidRDefault="00245F0B">
      <w:pPr>
        <w:pStyle w:val="6"/>
        <w:numPr>
          <w:ilvl w:val="5"/>
          <w:numId w:val="6"/>
        </w:numPr>
      </w:pPr>
      <w:bookmarkStart w:id="29" w:name="_Toc320516731"/>
      <w:bookmarkStart w:id="30" w:name="_Toc27674"/>
      <w:bookmarkStart w:id="31" w:name="_Toc5357"/>
      <w:bookmarkStart w:id="32" w:name="_Toc511377863"/>
      <w:bookmarkStart w:id="33" w:name="_Toc3046"/>
      <w:bookmarkStart w:id="34" w:name="_Toc514871005"/>
      <w:r>
        <w:rPr>
          <w:rFonts w:hint="eastAsia"/>
        </w:rPr>
        <w:t>用户接入网关模块</w:t>
      </w:r>
      <w:bookmarkEnd w:id="29"/>
      <w:bookmarkEnd w:id="30"/>
      <w:bookmarkEnd w:id="31"/>
      <w:bookmarkEnd w:id="32"/>
      <w:bookmarkEnd w:id="33"/>
      <w:bookmarkEnd w:id="34"/>
    </w:p>
    <w:p w14:paraId="4636F847" w14:textId="77777777" w:rsidR="009E4E34" w:rsidRDefault="00245F0B">
      <w:pPr>
        <w:pStyle w:val="af8"/>
        <w:ind w:firstLine="480"/>
      </w:pPr>
      <w:r>
        <w:rPr>
          <w:rFonts w:hint="eastAsia"/>
        </w:rPr>
        <w:t>CAG</w:t>
      </w:r>
      <w:r>
        <w:rPr>
          <w:rFonts w:hint="eastAsia"/>
        </w:rPr>
        <w:t>是网络视频监控系统的用户接入管理组件，对用户端单元提供接入管理服务，接收用户端的控制信令并负责转发给本域的</w:t>
      </w:r>
      <w:r>
        <w:rPr>
          <w:rFonts w:hint="eastAsia"/>
        </w:rPr>
        <w:t>CMS</w:t>
      </w:r>
      <w:r>
        <w:rPr>
          <w:rFonts w:hint="eastAsia"/>
        </w:rPr>
        <w:t>进行处理，实现</w:t>
      </w:r>
      <w:r>
        <w:rPr>
          <w:rFonts w:hint="eastAsia"/>
        </w:rPr>
        <w:t>SIP Proxy</w:t>
      </w:r>
      <w:r>
        <w:rPr>
          <w:rFonts w:hint="eastAsia"/>
        </w:rPr>
        <w:t>、</w:t>
      </w:r>
      <w:r>
        <w:rPr>
          <w:rFonts w:hint="eastAsia"/>
        </w:rPr>
        <w:t>NAT</w:t>
      </w:r>
      <w:r>
        <w:rPr>
          <w:rFonts w:hint="eastAsia"/>
        </w:rPr>
        <w:t>和防火墙的穿越等功能。</w:t>
      </w:r>
    </w:p>
    <w:p w14:paraId="45DFA451" w14:textId="77777777" w:rsidR="009E4E34" w:rsidRDefault="00245F0B">
      <w:pPr>
        <w:pStyle w:val="6"/>
        <w:numPr>
          <w:ilvl w:val="5"/>
          <w:numId w:val="6"/>
        </w:numPr>
      </w:pPr>
      <w:bookmarkStart w:id="35" w:name="_Toc16534"/>
      <w:bookmarkStart w:id="36" w:name="_Toc3269"/>
      <w:bookmarkStart w:id="37" w:name="_Toc10999"/>
      <w:bookmarkStart w:id="38" w:name="_Toc514871006"/>
      <w:bookmarkStart w:id="39" w:name="_Toc320516732"/>
      <w:bookmarkStart w:id="40" w:name="_Toc511377864"/>
      <w:r>
        <w:rPr>
          <w:rFonts w:hint="eastAsia"/>
        </w:rPr>
        <w:t>统一存储管理服务模块</w:t>
      </w:r>
      <w:bookmarkEnd w:id="35"/>
      <w:bookmarkEnd w:id="36"/>
      <w:bookmarkEnd w:id="37"/>
      <w:bookmarkEnd w:id="38"/>
      <w:bookmarkEnd w:id="39"/>
      <w:bookmarkEnd w:id="40"/>
    </w:p>
    <w:p w14:paraId="2FAFA02D" w14:textId="77777777" w:rsidR="009E4E34" w:rsidRDefault="00245F0B">
      <w:pPr>
        <w:pStyle w:val="af8"/>
        <w:ind w:firstLine="480"/>
      </w:pPr>
      <w:r>
        <w:rPr>
          <w:rFonts w:hint="eastAsia"/>
        </w:rPr>
        <w:t>NRM</w:t>
      </w:r>
      <w:r>
        <w:rPr>
          <w:rFonts w:hint="eastAsia"/>
        </w:rPr>
        <w:t>是网络视频监控系统的统一存储管理服务模块，负责对视频监控系统的多种不同位置、不同类型的存储单元进行统一的管理。</w:t>
      </w:r>
      <w:r>
        <w:rPr>
          <w:rFonts w:hint="eastAsia"/>
        </w:rPr>
        <w:t>NRM</w:t>
      </w:r>
      <w:r>
        <w:rPr>
          <w:rFonts w:hint="eastAsia"/>
        </w:rPr>
        <w:t>接受来自</w:t>
      </w:r>
      <w:r>
        <w:rPr>
          <w:rFonts w:hint="eastAsia"/>
        </w:rPr>
        <w:t>CMS</w:t>
      </w:r>
      <w:r>
        <w:rPr>
          <w:rFonts w:hint="eastAsia"/>
        </w:rPr>
        <w:t>的视频存储调度请求，并将请求转发到对应的具体存储单元上。</w:t>
      </w:r>
    </w:p>
    <w:p w14:paraId="7FA0B5A3" w14:textId="77777777" w:rsidR="009E4E34" w:rsidRDefault="00245F0B">
      <w:pPr>
        <w:pStyle w:val="6"/>
        <w:numPr>
          <w:ilvl w:val="5"/>
          <w:numId w:val="6"/>
        </w:numPr>
      </w:pPr>
      <w:bookmarkStart w:id="41" w:name="_Toc320516733"/>
      <w:bookmarkStart w:id="42" w:name="_Toc5873"/>
      <w:bookmarkStart w:id="43" w:name="_Toc12512"/>
      <w:bookmarkStart w:id="44" w:name="_Toc514871007"/>
      <w:bookmarkStart w:id="45" w:name="_Toc23852"/>
      <w:bookmarkStart w:id="46" w:name="_Toc511377865"/>
      <w:r>
        <w:rPr>
          <w:rFonts w:hint="eastAsia"/>
        </w:rPr>
        <w:t>网络存储单元模块</w:t>
      </w:r>
      <w:bookmarkEnd w:id="41"/>
      <w:bookmarkEnd w:id="42"/>
      <w:bookmarkEnd w:id="43"/>
      <w:bookmarkEnd w:id="44"/>
      <w:bookmarkEnd w:id="45"/>
      <w:bookmarkEnd w:id="46"/>
    </w:p>
    <w:p w14:paraId="53651F81" w14:textId="77777777" w:rsidR="009E4E34" w:rsidRDefault="00245F0B">
      <w:pPr>
        <w:pStyle w:val="af8"/>
        <w:ind w:firstLine="480"/>
      </w:pPr>
      <w:r>
        <w:rPr>
          <w:rFonts w:hint="eastAsia"/>
        </w:rPr>
        <w:t>NRU</w:t>
      </w:r>
      <w:r>
        <w:rPr>
          <w:rFonts w:hint="eastAsia"/>
        </w:rPr>
        <w:t>是网络视频监控的网络存储单元，一般为</w:t>
      </w:r>
      <w:r>
        <w:rPr>
          <w:rFonts w:hint="eastAsia"/>
        </w:rPr>
        <w:t>IP-SAN</w:t>
      </w:r>
      <w:r>
        <w:rPr>
          <w:rFonts w:hint="eastAsia"/>
        </w:rPr>
        <w:t>、硬盘阵列等物理存储设备。</w:t>
      </w:r>
      <w:r>
        <w:rPr>
          <w:rFonts w:hint="eastAsia"/>
        </w:rPr>
        <w:t>NRU</w:t>
      </w:r>
      <w:r>
        <w:rPr>
          <w:rFonts w:hint="eastAsia"/>
        </w:rPr>
        <w:t>在</w:t>
      </w:r>
      <w:r>
        <w:rPr>
          <w:rFonts w:hint="eastAsia"/>
        </w:rPr>
        <w:t>NRM</w:t>
      </w:r>
      <w:r>
        <w:rPr>
          <w:rFonts w:hint="eastAsia"/>
        </w:rPr>
        <w:t>存储管理服务器的控制下进行存储的实现。</w:t>
      </w:r>
    </w:p>
    <w:p w14:paraId="69768A47" w14:textId="77777777" w:rsidR="009E4E34" w:rsidRDefault="00245F0B">
      <w:pPr>
        <w:pStyle w:val="6"/>
        <w:numPr>
          <w:ilvl w:val="5"/>
          <w:numId w:val="6"/>
        </w:numPr>
      </w:pPr>
      <w:bookmarkStart w:id="47" w:name="_Toc511377866"/>
      <w:bookmarkStart w:id="48" w:name="_Toc320516734"/>
      <w:bookmarkStart w:id="49" w:name="_Toc24728"/>
      <w:bookmarkStart w:id="50" w:name="_Toc3758"/>
      <w:bookmarkStart w:id="51" w:name="_Toc514871008"/>
      <w:bookmarkStart w:id="52" w:name="_Toc10498"/>
      <w:r>
        <w:rPr>
          <w:rFonts w:hint="eastAsia"/>
        </w:rPr>
        <w:lastRenderedPageBreak/>
        <w:t>媒体处理单元模块</w:t>
      </w:r>
      <w:bookmarkEnd w:id="47"/>
      <w:bookmarkEnd w:id="48"/>
      <w:bookmarkEnd w:id="49"/>
      <w:bookmarkEnd w:id="50"/>
      <w:bookmarkEnd w:id="51"/>
      <w:bookmarkEnd w:id="52"/>
    </w:p>
    <w:p w14:paraId="03A3ADA6" w14:textId="77777777" w:rsidR="009E4E34" w:rsidRDefault="00245F0B">
      <w:pPr>
        <w:pStyle w:val="af8"/>
        <w:ind w:firstLine="480"/>
      </w:pPr>
      <w:r>
        <w:rPr>
          <w:rFonts w:hint="eastAsia"/>
        </w:rPr>
        <w:t xml:space="preserve">VTDU </w:t>
      </w:r>
      <w:r>
        <w:rPr>
          <w:rFonts w:hint="eastAsia"/>
        </w:rPr>
        <w:t>是网络视频监控中心平台系统的媒体处理单元，实现音视频请求、接收、分发。实现多级级联和分布式部署。</w:t>
      </w:r>
      <w:r>
        <w:rPr>
          <w:rFonts w:hint="eastAsia"/>
        </w:rPr>
        <w:t xml:space="preserve">VTDU </w:t>
      </w:r>
      <w:r>
        <w:rPr>
          <w:rFonts w:hint="eastAsia"/>
        </w:rPr>
        <w:t>仅</w:t>
      </w:r>
      <w:proofErr w:type="gramStart"/>
      <w:r>
        <w:rPr>
          <w:rFonts w:hint="eastAsia"/>
        </w:rPr>
        <w:t>接受本域</w:t>
      </w:r>
      <w:proofErr w:type="gramEnd"/>
      <w:r>
        <w:rPr>
          <w:rFonts w:hint="eastAsia"/>
        </w:rPr>
        <w:t xml:space="preserve">CMS </w:t>
      </w:r>
      <w:r>
        <w:rPr>
          <w:rFonts w:hint="eastAsia"/>
        </w:rPr>
        <w:t>的管辖，但为其它</w:t>
      </w:r>
      <w:proofErr w:type="gramStart"/>
      <w:r>
        <w:rPr>
          <w:rFonts w:hint="eastAsia"/>
        </w:rPr>
        <w:t>域提供</w:t>
      </w:r>
      <w:proofErr w:type="gramEnd"/>
      <w:r>
        <w:rPr>
          <w:rFonts w:hint="eastAsia"/>
        </w:rPr>
        <w:t>媒体访问接口。</w:t>
      </w:r>
    </w:p>
    <w:p w14:paraId="39496357" w14:textId="77777777" w:rsidR="009E4E34" w:rsidRDefault="00245F0B">
      <w:pPr>
        <w:pStyle w:val="6"/>
        <w:numPr>
          <w:ilvl w:val="5"/>
          <w:numId w:val="6"/>
        </w:numPr>
      </w:pPr>
      <w:bookmarkStart w:id="53" w:name="_Toc320516737"/>
      <w:bookmarkStart w:id="54" w:name="_Toc511377869"/>
      <w:bookmarkStart w:id="55" w:name="_Toc16832"/>
      <w:bookmarkStart w:id="56" w:name="_Toc32460"/>
      <w:bookmarkStart w:id="57" w:name="_Toc139"/>
      <w:bookmarkStart w:id="58" w:name="_Toc514871009"/>
      <w:r>
        <w:rPr>
          <w:rFonts w:hint="eastAsia"/>
        </w:rPr>
        <w:t>录像回放文件管理模块</w:t>
      </w:r>
      <w:bookmarkEnd w:id="53"/>
      <w:bookmarkEnd w:id="54"/>
      <w:bookmarkEnd w:id="55"/>
      <w:bookmarkEnd w:id="56"/>
      <w:bookmarkEnd w:id="57"/>
      <w:bookmarkEnd w:id="58"/>
    </w:p>
    <w:p w14:paraId="4F74D69F" w14:textId="77777777" w:rsidR="009E4E34" w:rsidRDefault="00245F0B">
      <w:pPr>
        <w:pStyle w:val="af8"/>
        <w:ind w:firstLine="480"/>
      </w:pPr>
      <w:r>
        <w:rPr>
          <w:rFonts w:hint="eastAsia"/>
        </w:rPr>
        <w:t>BSU</w:t>
      </w:r>
      <w:r>
        <w:rPr>
          <w:rFonts w:hint="eastAsia"/>
        </w:rPr>
        <w:t>服务器负责前端设备的回放功能和文件管理功能。</w:t>
      </w:r>
    </w:p>
    <w:p w14:paraId="505A7FAE" w14:textId="77777777" w:rsidR="009E4E34" w:rsidRDefault="00245F0B">
      <w:pPr>
        <w:pStyle w:val="6"/>
        <w:numPr>
          <w:ilvl w:val="5"/>
          <w:numId w:val="6"/>
        </w:numPr>
      </w:pPr>
      <w:bookmarkStart w:id="59" w:name="_Toc18897"/>
      <w:bookmarkStart w:id="60" w:name="_Toc511377870"/>
      <w:bookmarkStart w:id="61" w:name="_Toc369620374"/>
      <w:bookmarkStart w:id="62" w:name="_Toc514871010"/>
      <w:bookmarkStart w:id="63" w:name="_Toc22497"/>
      <w:bookmarkStart w:id="64" w:name="_Toc4405"/>
      <w:bookmarkStart w:id="65" w:name="_Toc5188"/>
      <w:r>
        <w:rPr>
          <w:rFonts w:hint="eastAsia"/>
        </w:rPr>
        <w:t>平台</w:t>
      </w:r>
      <w:r>
        <w:rPr>
          <w:rFonts w:hint="eastAsia"/>
        </w:rPr>
        <w:t>GB28181</w:t>
      </w:r>
      <w:r>
        <w:rPr>
          <w:rFonts w:hint="eastAsia"/>
        </w:rPr>
        <w:t>级联模块</w:t>
      </w:r>
      <w:bookmarkEnd w:id="59"/>
      <w:bookmarkEnd w:id="60"/>
      <w:bookmarkEnd w:id="61"/>
      <w:bookmarkEnd w:id="62"/>
      <w:bookmarkEnd w:id="63"/>
      <w:bookmarkEnd w:id="64"/>
      <w:bookmarkEnd w:id="65"/>
    </w:p>
    <w:p w14:paraId="3AE121F5" w14:textId="77777777" w:rsidR="009E4E34" w:rsidRDefault="00245F0B">
      <w:pPr>
        <w:pStyle w:val="af8"/>
        <w:ind w:firstLine="480"/>
        <w:rPr>
          <w:lang w:val="zh-CN"/>
        </w:rPr>
      </w:pPr>
      <w:r>
        <w:rPr>
          <w:rFonts w:hint="eastAsia"/>
          <w:lang w:val="zh-CN"/>
        </w:rPr>
        <w:t>该级联模块负责采用国标</w:t>
      </w:r>
      <w:r>
        <w:rPr>
          <w:rFonts w:hint="eastAsia"/>
        </w:rPr>
        <w:t>GB</w:t>
      </w:r>
      <w:r>
        <w:rPr>
          <w:rFonts w:hint="eastAsia"/>
          <w:lang w:val="zh-CN"/>
        </w:rPr>
        <w:t>28181</w:t>
      </w:r>
      <w:r>
        <w:rPr>
          <w:rFonts w:hint="eastAsia"/>
          <w:lang w:val="zh-CN"/>
        </w:rPr>
        <w:t>实现平台与外接平台互通，能够实现实时图像调阅、控制、历史录像点播等业务功能。</w:t>
      </w:r>
    </w:p>
    <w:p w14:paraId="69E0957C" w14:textId="77777777" w:rsidR="009E4E34" w:rsidRDefault="00245F0B">
      <w:pPr>
        <w:pStyle w:val="6"/>
        <w:numPr>
          <w:ilvl w:val="5"/>
          <w:numId w:val="6"/>
        </w:numPr>
      </w:pPr>
      <w:bookmarkStart w:id="66" w:name="_Toc272250909"/>
      <w:bookmarkStart w:id="67" w:name="_Toc514871011"/>
      <w:bookmarkStart w:id="68" w:name="_Toc369620376"/>
      <w:bookmarkStart w:id="69" w:name="_Toc511377872"/>
      <w:bookmarkStart w:id="70" w:name="_Toc3920"/>
      <w:bookmarkStart w:id="71" w:name="_Toc8098"/>
      <w:bookmarkStart w:id="72" w:name="_Toc9388"/>
      <w:bookmarkStart w:id="73" w:name="_Toc19677"/>
      <w:r>
        <w:rPr>
          <w:rFonts w:hint="eastAsia"/>
        </w:rPr>
        <w:t>系统集成接口</w:t>
      </w:r>
      <w:bookmarkEnd w:id="66"/>
      <w:r>
        <w:rPr>
          <w:rFonts w:hint="eastAsia"/>
        </w:rPr>
        <w:t>模块</w:t>
      </w:r>
      <w:bookmarkEnd w:id="67"/>
      <w:bookmarkEnd w:id="68"/>
      <w:bookmarkEnd w:id="69"/>
      <w:bookmarkEnd w:id="70"/>
      <w:bookmarkEnd w:id="71"/>
      <w:bookmarkEnd w:id="72"/>
      <w:bookmarkEnd w:id="73"/>
    </w:p>
    <w:p w14:paraId="67D39BF2" w14:textId="77777777" w:rsidR="009E4E34" w:rsidRDefault="00245F0B">
      <w:pPr>
        <w:pStyle w:val="af8"/>
        <w:ind w:firstLine="480"/>
        <w:rPr>
          <w:lang w:val="zh-CN"/>
        </w:rPr>
      </w:pPr>
      <w:r>
        <w:rPr>
          <w:rFonts w:hint="eastAsia"/>
          <w:lang w:val="zh-CN"/>
        </w:rPr>
        <w:t>负责管理平台与其他系统（如智慧城市系统、公安卡口系统、</w:t>
      </w:r>
      <w:r>
        <w:rPr>
          <w:rFonts w:hint="eastAsia"/>
          <w:lang w:val="zh-CN"/>
        </w:rPr>
        <w:t>GIS</w:t>
      </w:r>
      <w:r>
        <w:rPr>
          <w:rFonts w:hint="eastAsia"/>
          <w:lang w:val="zh-CN"/>
        </w:rPr>
        <w:t>系统等）之间的通讯，提供系统集成的标准接口或控件，如</w:t>
      </w:r>
      <w:r>
        <w:rPr>
          <w:rFonts w:hint="eastAsia"/>
          <w:lang w:val="zh-CN"/>
        </w:rPr>
        <w:t>webservice</w:t>
      </w:r>
      <w:r>
        <w:rPr>
          <w:rFonts w:hint="eastAsia"/>
          <w:lang w:val="zh-CN"/>
        </w:rPr>
        <w:t>接口。</w:t>
      </w:r>
    </w:p>
    <w:p w14:paraId="3C129451" w14:textId="77777777" w:rsidR="009E4E34" w:rsidRDefault="00245F0B">
      <w:pPr>
        <w:pStyle w:val="5"/>
        <w:numPr>
          <w:ilvl w:val="4"/>
          <w:numId w:val="6"/>
        </w:numPr>
        <w:rPr>
          <w:color w:val="auto"/>
        </w:rPr>
      </w:pPr>
      <w:bookmarkStart w:id="74" w:name="_Toc17614"/>
      <w:r>
        <w:rPr>
          <w:rFonts w:hint="eastAsia"/>
          <w:color w:val="auto"/>
        </w:rPr>
        <w:t>视频云平台功能</w:t>
      </w:r>
      <w:bookmarkEnd w:id="74"/>
    </w:p>
    <w:p w14:paraId="2FD0B581" w14:textId="77777777" w:rsidR="009E4E34" w:rsidRDefault="00245F0B">
      <w:pPr>
        <w:pStyle w:val="6"/>
        <w:numPr>
          <w:ilvl w:val="5"/>
          <w:numId w:val="6"/>
        </w:numPr>
      </w:pPr>
      <w:bookmarkStart w:id="75" w:name="_Toc3575"/>
      <w:r>
        <w:rPr>
          <w:rFonts w:hint="eastAsia"/>
        </w:rPr>
        <w:t>基础</w:t>
      </w:r>
      <w:bookmarkEnd w:id="75"/>
      <w:r>
        <w:rPr>
          <w:rFonts w:hint="eastAsia"/>
        </w:rPr>
        <w:t>服务</w:t>
      </w:r>
    </w:p>
    <w:p w14:paraId="74CFD3AD" w14:textId="77777777" w:rsidR="009E4E34" w:rsidRDefault="00245F0B">
      <w:pPr>
        <w:pStyle w:val="7"/>
        <w:numPr>
          <w:ilvl w:val="6"/>
          <w:numId w:val="6"/>
        </w:numPr>
      </w:pPr>
      <w:r>
        <w:rPr>
          <w:rFonts w:hint="eastAsia"/>
        </w:rPr>
        <w:t>中心管理服务</w:t>
      </w:r>
    </w:p>
    <w:p w14:paraId="63F88E6E" w14:textId="77777777" w:rsidR="009E4E34" w:rsidRDefault="00245F0B">
      <w:pPr>
        <w:pStyle w:val="af8"/>
        <w:ind w:firstLine="480"/>
      </w:pPr>
      <w:proofErr w:type="gramStart"/>
      <w:r>
        <w:rPr>
          <w:rFonts w:hint="eastAsia"/>
        </w:rPr>
        <w:t>本域系统</w:t>
      </w:r>
      <w:proofErr w:type="gramEnd"/>
      <w:r>
        <w:rPr>
          <w:rFonts w:hint="eastAsia"/>
        </w:rPr>
        <w:t>内设备接入网关、用户接入网关、流媒体服务、录像服务等服务的管理、信令和业务的策略控制等，包含</w:t>
      </w:r>
      <w:r>
        <w:rPr>
          <w:rFonts w:hint="eastAsia"/>
        </w:rPr>
        <w:t>10000</w:t>
      </w:r>
      <w:r>
        <w:rPr>
          <w:rFonts w:hint="eastAsia"/>
        </w:rPr>
        <w:t>路</w:t>
      </w:r>
      <w:r>
        <w:rPr>
          <w:rFonts w:hint="eastAsia"/>
        </w:rPr>
        <w:t>license</w:t>
      </w:r>
      <w:r>
        <w:rPr>
          <w:rFonts w:hint="eastAsia"/>
        </w:rPr>
        <w:t>授权。</w:t>
      </w:r>
    </w:p>
    <w:p w14:paraId="517CF218" w14:textId="77777777" w:rsidR="009E4E34" w:rsidRDefault="00245F0B">
      <w:pPr>
        <w:pStyle w:val="7"/>
        <w:numPr>
          <w:ilvl w:val="6"/>
          <w:numId w:val="6"/>
        </w:numPr>
      </w:pPr>
      <w:r>
        <w:rPr>
          <w:rFonts w:hint="eastAsia"/>
        </w:rPr>
        <w:t>设备接入网关</w:t>
      </w:r>
    </w:p>
    <w:p w14:paraId="41605E48" w14:textId="77777777" w:rsidR="009E4E34" w:rsidRDefault="00245F0B">
      <w:pPr>
        <w:pStyle w:val="af8"/>
        <w:ind w:firstLine="480"/>
      </w:pPr>
      <w:r>
        <w:rPr>
          <w:rFonts w:hint="eastAsia"/>
        </w:rPr>
        <w:t>对本域的前端单元进行接入管理、接收请求和转发由中心管理服务来的控制信令，实现</w:t>
      </w:r>
      <w:r>
        <w:rPr>
          <w:rFonts w:hint="eastAsia"/>
        </w:rPr>
        <w:t>SIP Proxy</w:t>
      </w:r>
      <w:r>
        <w:rPr>
          <w:rFonts w:hint="eastAsia"/>
        </w:rPr>
        <w:t>、</w:t>
      </w:r>
      <w:r>
        <w:rPr>
          <w:rFonts w:hint="eastAsia"/>
        </w:rPr>
        <w:t>NAT</w:t>
      </w:r>
      <w:r>
        <w:rPr>
          <w:rFonts w:hint="eastAsia"/>
        </w:rPr>
        <w:t>和防火墙的穿越等。</w:t>
      </w:r>
    </w:p>
    <w:p w14:paraId="290DC8A6" w14:textId="77777777" w:rsidR="009E4E34" w:rsidRDefault="00245F0B">
      <w:pPr>
        <w:pStyle w:val="7"/>
        <w:numPr>
          <w:ilvl w:val="6"/>
          <w:numId w:val="6"/>
        </w:numPr>
      </w:pPr>
      <w:r>
        <w:rPr>
          <w:rFonts w:hint="eastAsia"/>
        </w:rPr>
        <w:t>用户接入网关</w:t>
      </w:r>
    </w:p>
    <w:p w14:paraId="10D74FA4" w14:textId="77777777" w:rsidR="009E4E34" w:rsidRDefault="00245F0B">
      <w:pPr>
        <w:pStyle w:val="af8"/>
        <w:ind w:firstLine="480"/>
      </w:pPr>
      <w:r>
        <w:rPr>
          <w:rFonts w:hint="eastAsia"/>
        </w:rPr>
        <w:t>对用户端单元提供接入管理服务，接收用户端的控制信令并负责转发给本域的中心管理服务进行处理，实现</w:t>
      </w:r>
      <w:r>
        <w:rPr>
          <w:rFonts w:hint="eastAsia"/>
        </w:rPr>
        <w:t>SIP Proxy</w:t>
      </w:r>
      <w:r>
        <w:rPr>
          <w:rFonts w:hint="eastAsia"/>
        </w:rPr>
        <w:t>、</w:t>
      </w:r>
      <w:r>
        <w:rPr>
          <w:rFonts w:hint="eastAsia"/>
        </w:rPr>
        <w:t>NAT</w:t>
      </w:r>
      <w:r>
        <w:rPr>
          <w:rFonts w:hint="eastAsia"/>
        </w:rPr>
        <w:t>和防火墙的穿越等。</w:t>
      </w:r>
    </w:p>
    <w:p w14:paraId="2F16F70F" w14:textId="77777777" w:rsidR="009E4E34" w:rsidRDefault="00245F0B">
      <w:pPr>
        <w:pStyle w:val="7"/>
        <w:numPr>
          <w:ilvl w:val="6"/>
          <w:numId w:val="6"/>
        </w:numPr>
      </w:pPr>
      <w:r>
        <w:rPr>
          <w:rFonts w:hint="eastAsia"/>
        </w:rPr>
        <w:t>认证服务</w:t>
      </w:r>
    </w:p>
    <w:p w14:paraId="1F10C1EF" w14:textId="77777777" w:rsidR="009E4E34" w:rsidRDefault="00245F0B">
      <w:pPr>
        <w:pStyle w:val="af8"/>
        <w:ind w:firstLine="480"/>
      </w:pPr>
      <w:r>
        <w:rPr>
          <w:rFonts w:hint="eastAsia"/>
        </w:rPr>
        <w:t>负责整个系统的认证、鉴权和统计。</w:t>
      </w:r>
    </w:p>
    <w:p w14:paraId="60ECAC3D" w14:textId="77777777" w:rsidR="009E4E34" w:rsidRDefault="00245F0B">
      <w:pPr>
        <w:pStyle w:val="7"/>
        <w:numPr>
          <w:ilvl w:val="6"/>
          <w:numId w:val="6"/>
        </w:numPr>
      </w:pPr>
      <w:r>
        <w:rPr>
          <w:rFonts w:hint="eastAsia"/>
        </w:rPr>
        <w:t>数据库服务</w:t>
      </w:r>
    </w:p>
    <w:p w14:paraId="729885C3" w14:textId="77777777" w:rsidR="009E4E34" w:rsidRDefault="00245F0B">
      <w:pPr>
        <w:pStyle w:val="af8"/>
        <w:ind w:firstLine="480"/>
      </w:pPr>
      <w:r>
        <w:rPr>
          <w:rFonts w:hint="eastAsia"/>
        </w:rPr>
        <w:t>提供对支持系统运行的数据内容的访问。</w:t>
      </w:r>
    </w:p>
    <w:p w14:paraId="60506F5E" w14:textId="77777777" w:rsidR="009E4E34" w:rsidRDefault="00245F0B">
      <w:pPr>
        <w:pStyle w:val="7"/>
        <w:numPr>
          <w:ilvl w:val="6"/>
          <w:numId w:val="6"/>
        </w:numPr>
      </w:pPr>
      <w:r>
        <w:rPr>
          <w:rFonts w:hint="eastAsia"/>
        </w:rPr>
        <w:t>流媒体服务</w:t>
      </w:r>
    </w:p>
    <w:p w14:paraId="08CD47C9" w14:textId="77777777" w:rsidR="009E4E34" w:rsidRDefault="00245F0B">
      <w:pPr>
        <w:pStyle w:val="af8"/>
        <w:ind w:firstLine="480"/>
      </w:pPr>
      <w:r>
        <w:rPr>
          <w:rFonts w:hint="eastAsia"/>
        </w:rPr>
        <w:t>实现音视频请求、接收、分发。实现多级级联和分布式部署。</w:t>
      </w:r>
    </w:p>
    <w:p w14:paraId="4647AD4E" w14:textId="77777777" w:rsidR="009E4E34" w:rsidRDefault="00245F0B">
      <w:pPr>
        <w:pStyle w:val="7"/>
        <w:numPr>
          <w:ilvl w:val="6"/>
          <w:numId w:val="6"/>
        </w:numPr>
      </w:pPr>
      <w:r>
        <w:rPr>
          <w:rFonts w:hint="eastAsia"/>
        </w:rPr>
        <w:t>录像服务</w:t>
      </w:r>
    </w:p>
    <w:p w14:paraId="46D06785" w14:textId="77777777" w:rsidR="009E4E34" w:rsidRDefault="00245F0B">
      <w:pPr>
        <w:pStyle w:val="af8"/>
        <w:ind w:firstLine="480"/>
      </w:pPr>
      <w:r>
        <w:rPr>
          <w:rFonts w:hint="eastAsia"/>
        </w:rPr>
        <w:t>在录像管理服务器的控制下进行存储的实现。</w:t>
      </w:r>
    </w:p>
    <w:p w14:paraId="44203F85" w14:textId="77777777" w:rsidR="009E4E34" w:rsidRDefault="00245F0B">
      <w:pPr>
        <w:pStyle w:val="7"/>
        <w:numPr>
          <w:ilvl w:val="6"/>
          <w:numId w:val="6"/>
        </w:numPr>
      </w:pPr>
      <w:r>
        <w:rPr>
          <w:rFonts w:hint="eastAsia"/>
        </w:rPr>
        <w:t>告警管理服务</w:t>
      </w:r>
    </w:p>
    <w:p w14:paraId="2431A1DE" w14:textId="77777777" w:rsidR="009E4E34" w:rsidRDefault="00245F0B">
      <w:pPr>
        <w:pStyle w:val="af8"/>
        <w:ind w:firstLine="480"/>
      </w:pPr>
      <w:r>
        <w:rPr>
          <w:rFonts w:hint="eastAsia"/>
        </w:rPr>
        <w:t>负责对整个系统平台的告警信息进行收集，管理，分发，负责前端设备和平台设备告警消息的分发管理、告警规则管理。</w:t>
      </w:r>
    </w:p>
    <w:p w14:paraId="1F1B7F3E" w14:textId="77777777" w:rsidR="009E4E34" w:rsidRDefault="00245F0B">
      <w:pPr>
        <w:pStyle w:val="7"/>
        <w:numPr>
          <w:ilvl w:val="6"/>
          <w:numId w:val="6"/>
        </w:numPr>
      </w:pPr>
      <w:r>
        <w:rPr>
          <w:rFonts w:hint="eastAsia"/>
        </w:rPr>
        <w:t>业务管理系统</w:t>
      </w:r>
    </w:p>
    <w:p w14:paraId="7CED2CD6" w14:textId="77777777" w:rsidR="009E4E34" w:rsidRDefault="00245F0B">
      <w:pPr>
        <w:pStyle w:val="af8"/>
        <w:ind w:firstLine="480"/>
      </w:pPr>
      <w:r>
        <w:rPr>
          <w:rFonts w:hint="eastAsia"/>
        </w:rPr>
        <w:t>业务管理系统，实现业务的受理、用户管理等。</w:t>
      </w:r>
    </w:p>
    <w:p w14:paraId="31DDFA3D" w14:textId="77777777" w:rsidR="009E4E34" w:rsidRDefault="00245F0B">
      <w:pPr>
        <w:pStyle w:val="6"/>
        <w:numPr>
          <w:ilvl w:val="5"/>
          <w:numId w:val="6"/>
        </w:numPr>
      </w:pPr>
      <w:bookmarkStart w:id="76" w:name="_Toc31590"/>
      <w:r>
        <w:rPr>
          <w:rFonts w:hint="eastAsia"/>
        </w:rPr>
        <w:t>用户管理功能</w:t>
      </w:r>
      <w:bookmarkEnd w:id="76"/>
    </w:p>
    <w:p w14:paraId="2BD5D09A" w14:textId="77777777" w:rsidR="009E4E34" w:rsidRDefault="00245F0B">
      <w:pPr>
        <w:pStyle w:val="7"/>
        <w:numPr>
          <w:ilvl w:val="6"/>
          <w:numId w:val="6"/>
        </w:numPr>
      </w:pPr>
      <w:r>
        <w:rPr>
          <w:rFonts w:hint="eastAsia"/>
        </w:rPr>
        <w:t>登录异常提醒</w:t>
      </w:r>
    </w:p>
    <w:p w14:paraId="44B060A3" w14:textId="77777777" w:rsidR="009E4E34" w:rsidRDefault="00245F0B">
      <w:pPr>
        <w:pStyle w:val="af8"/>
        <w:ind w:firstLine="480"/>
      </w:pPr>
      <w:r>
        <w:rPr>
          <w:rFonts w:hint="eastAsia"/>
        </w:rPr>
        <w:t>支持登录异常提醒功能：用户名、密码错误提醒；网络连接失败等。</w:t>
      </w:r>
    </w:p>
    <w:p w14:paraId="3D782C00" w14:textId="77777777" w:rsidR="009E4E34" w:rsidRDefault="00245F0B">
      <w:pPr>
        <w:pStyle w:val="7"/>
        <w:numPr>
          <w:ilvl w:val="6"/>
          <w:numId w:val="6"/>
        </w:numPr>
      </w:pPr>
      <w:r>
        <w:rPr>
          <w:rFonts w:hint="eastAsia"/>
        </w:rPr>
        <w:t>登录记录保存</w:t>
      </w:r>
    </w:p>
    <w:p w14:paraId="463CCD39" w14:textId="77777777" w:rsidR="009E4E34" w:rsidRDefault="00245F0B">
      <w:pPr>
        <w:pStyle w:val="af8"/>
        <w:ind w:firstLine="480"/>
      </w:pPr>
      <w:r>
        <w:rPr>
          <w:rFonts w:hint="eastAsia"/>
        </w:rPr>
        <w:t>支持登录记录保存功能。</w:t>
      </w:r>
    </w:p>
    <w:p w14:paraId="2599D9A7" w14:textId="77777777" w:rsidR="009E4E34" w:rsidRDefault="00245F0B">
      <w:pPr>
        <w:pStyle w:val="7"/>
        <w:numPr>
          <w:ilvl w:val="6"/>
          <w:numId w:val="6"/>
        </w:numPr>
      </w:pPr>
      <w:r>
        <w:rPr>
          <w:rFonts w:hint="eastAsia"/>
        </w:rPr>
        <w:t>自动登录</w:t>
      </w:r>
    </w:p>
    <w:p w14:paraId="1A3F9C42" w14:textId="77777777" w:rsidR="009E4E34" w:rsidRDefault="00245F0B">
      <w:pPr>
        <w:pStyle w:val="af8"/>
        <w:ind w:firstLine="480"/>
      </w:pPr>
      <w:r>
        <w:rPr>
          <w:rFonts w:hint="eastAsia"/>
        </w:rPr>
        <w:t>支持记住密码功能。</w:t>
      </w:r>
    </w:p>
    <w:p w14:paraId="155A597C" w14:textId="77777777" w:rsidR="009E4E34" w:rsidRDefault="00245F0B">
      <w:pPr>
        <w:pStyle w:val="af8"/>
        <w:ind w:firstLine="480"/>
      </w:pPr>
      <w:r>
        <w:rPr>
          <w:rFonts w:hint="eastAsia"/>
        </w:rPr>
        <w:t>支持自动登录功能。</w:t>
      </w:r>
    </w:p>
    <w:p w14:paraId="4627A4CA" w14:textId="77777777" w:rsidR="009E4E34" w:rsidRDefault="00245F0B">
      <w:pPr>
        <w:pStyle w:val="7"/>
        <w:numPr>
          <w:ilvl w:val="6"/>
          <w:numId w:val="6"/>
        </w:numPr>
      </w:pPr>
      <w:r>
        <w:rPr>
          <w:rFonts w:hint="eastAsia"/>
        </w:rPr>
        <w:lastRenderedPageBreak/>
        <w:t>版本信息</w:t>
      </w:r>
    </w:p>
    <w:p w14:paraId="79E9C2CE" w14:textId="77777777" w:rsidR="009E4E34" w:rsidRDefault="00245F0B">
      <w:pPr>
        <w:pStyle w:val="af8"/>
        <w:ind w:firstLine="480"/>
      </w:pPr>
      <w:r>
        <w:rPr>
          <w:rFonts w:hint="eastAsia"/>
        </w:rPr>
        <w:t>支持客户端版本信息呈现。</w:t>
      </w:r>
    </w:p>
    <w:p w14:paraId="17E3487B" w14:textId="77777777" w:rsidR="009E4E34" w:rsidRDefault="00245F0B">
      <w:pPr>
        <w:pStyle w:val="7"/>
        <w:numPr>
          <w:ilvl w:val="6"/>
          <w:numId w:val="6"/>
        </w:numPr>
      </w:pPr>
      <w:r>
        <w:rPr>
          <w:rFonts w:hint="eastAsia"/>
        </w:rPr>
        <w:t>自动升级</w:t>
      </w:r>
    </w:p>
    <w:p w14:paraId="0560630A" w14:textId="77777777" w:rsidR="009E4E34" w:rsidRDefault="00245F0B">
      <w:pPr>
        <w:pStyle w:val="af8"/>
        <w:ind w:firstLine="480"/>
      </w:pPr>
      <w:r>
        <w:rPr>
          <w:rFonts w:hint="eastAsia"/>
        </w:rPr>
        <w:t>客户端登录自动检测是否最新版本，如果不是最新版本则在线自动升级。如果已经是最新版本无需提示。</w:t>
      </w:r>
    </w:p>
    <w:p w14:paraId="5DC42DA1" w14:textId="77777777" w:rsidR="009E4E34" w:rsidRDefault="00245F0B">
      <w:pPr>
        <w:pStyle w:val="6"/>
        <w:numPr>
          <w:ilvl w:val="5"/>
          <w:numId w:val="6"/>
        </w:numPr>
      </w:pPr>
      <w:bookmarkStart w:id="77" w:name="_Toc11059"/>
      <w:r>
        <w:rPr>
          <w:rFonts w:hint="eastAsia"/>
        </w:rPr>
        <w:t>列表功能</w:t>
      </w:r>
      <w:bookmarkEnd w:id="77"/>
    </w:p>
    <w:p w14:paraId="4A175FC4" w14:textId="77777777" w:rsidR="009E4E34" w:rsidRDefault="00245F0B">
      <w:pPr>
        <w:pStyle w:val="7"/>
        <w:numPr>
          <w:ilvl w:val="6"/>
          <w:numId w:val="6"/>
        </w:numPr>
      </w:pPr>
      <w:r>
        <w:rPr>
          <w:rFonts w:hint="eastAsia"/>
        </w:rPr>
        <w:t>设备状态</w:t>
      </w:r>
    </w:p>
    <w:p w14:paraId="7DC1B9B7" w14:textId="77777777" w:rsidR="009E4E34" w:rsidRDefault="00245F0B">
      <w:pPr>
        <w:pStyle w:val="af8"/>
        <w:ind w:firstLine="480"/>
      </w:pPr>
      <w:r>
        <w:rPr>
          <w:rFonts w:hint="eastAsia"/>
        </w:rPr>
        <w:t>支持设备状态显示，如在线、离线等状态。</w:t>
      </w:r>
    </w:p>
    <w:p w14:paraId="0BFEA7AE" w14:textId="77777777" w:rsidR="009E4E34" w:rsidRDefault="00245F0B">
      <w:pPr>
        <w:pStyle w:val="af8"/>
        <w:ind w:firstLine="480"/>
      </w:pPr>
      <w:r>
        <w:rPr>
          <w:rFonts w:hint="eastAsia"/>
        </w:rPr>
        <w:t>在线的用深色图标显示，离线的用浅色加灰图标显示。</w:t>
      </w:r>
    </w:p>
    <w:p w14:paraId="43737DFA" w14:textId="77777777" w:rsidR="009E4E34" w:rsidRDefault="00245F0B">
      <w:pPr>
        <w:pStyle w:val="7"/>
        <w:numPr>
          <w:ilvl w:val="6"/>
          <w:numId w:val="6"/>
        </w:numPr>
      </w:pPr>
      <w:r>
        <w:rPr>
          <w:rFonts w:hint="eastAsia"/>
        </w:rPr>
        <w:t>在线分离</w:t>
      </w:r>
    </w:p>
    <w:p w14:paraId="40B4A966" w14:textId="77777777" w:rsidR="009E4E34" w:rsidRDefault="00245F0B">
      <w:pPr>
        <w:pStyle w:val="af8"/>
        <w:ind w:firstLine="480"/>
      </w:pPr>
      <w:r>
        <w:rPr>
          <w:rFonts w:hint="eastAsia"/>
        </w:rPr>
        <w:t>默认上层显示在线设备，下层显示离线设备。</w:t>
      </w:r>
    </w:p>
    <w:p w14:paraId="6DD39621" w14:textId="77777777" w:rsidR="009E4E34" w:rsidRDefault="00245F0B">
      <w:pPr>
        <w:pStyle w:val="7"/>
        <w:numPr>
          <w:ilvl w:val="6"/>
          <w:numId w:val="6"/>
        </w:numPr>
      </w:pPr>
      <w:r>
        <w:rPr>
          <w:rFonts w:hint="eastAsia"/>
        </w:rPr>
        <w:t>列表查询</w:t>
      </w:r>
    </w:p>
    <w:p w14:paraId="6933554A" w14:textId="77777777" w:rsidR="009E4E34" w:rsidRDefault="00245F0B">
      <w:pPr>
        <w:pStyle w:val="af8"/>
        <w:ind w:firstLine="480"/>
      </w:pPr>
      <w:r>
        <w:rPr>
          <w:rFonts w:hint="eastAsia"/>
        </w:rPr>
        <w:t>支持监控点的模糊查询：可按名称模糊查找。</w:t>
      </w:r>
    </w:p>
    <w:p w14:paraId="715BE7E6" w14:textId="77777777" w:rsidR="009E4E34" w:rsidRDefault="00245F0B">
      <w:pPr>
        <w:pStyle w:val="af8"/>
        <w:ind w:firstLine="480"/>
      </w:pPr>
      <w:r>
        <w:rPr>
          <w:rFonts w:hint="eastAsia"/>
        </w:rPr>
        <w:t>支持监控点的多条件查询：可按名称、设备类型等条件进行查找。</w:t>
      </w:r>
    </w:p>
    <w:p w14:paraId="6DDC5199" w14:textId="77777777" w:rsidR="009E4E34" w:rsidRDefault="00245F0B">
      <w:pPr>
        <w:pStyle w:val="7"/>
        <w:numPr>
          <w:ilvl w:val="6"/>
          <w:numId w:val="6"/>
        </w:numPr>
      </w:pPr>
      <w:r>
        <w:rPr>
          <w:rFonts w:hint="eastAsia"/>
        </w:rPr>
        <w:t>分组</w:t>
      </w:r>
    </w:p>
    <w:p w14:paraId="38333BEA" w14:textId="77777777" w:rsidR="009E4E34" w:rsidRDefault="00245F0B">
      <w:pPr>
        <w:pStyle w:val="af8"/>
        <w:ind w:firstLine="480"/>
      </w:pPr>
      <w:r>
        <w:rPr>
          <w:rFonts w:hint="eastAsia"/>
        </w:rPr>
        <w:t>支持用户自定义分组</w:t>
      </w:r>
    </w:p>
    <w:p w14:paraId="208E580D" w14:textId="77777777" w:rsidR="009E4E34" w:rsidRDefault="00245F0B">
      <w:pPr>
        <w:pStyle w:val="af8"/>
        <w:ind w:firstLine="480"/>
      </w:pPr>
      <w:r>
        <w:rPr>
          <w:rFonts w:hint="eastAsia"/>
        </w:rPr>
        <w:t>个人分组</w:t>
      </w:r>
    </w:p>
    <w:p w14:paraId="0FD4AE9C" w14:textId="77777777" w:rsidR="009E4E34" w:rsidRDefault="00245F0B">
      <w:pPr>
        <w:pStyle w:val="af8"/>
        <w:ind w:firstLine="480"/>
      </w:pPr>
      <w:r>
        <w:rPr>
          <w:rFonts w:hint="eastAsia"/>
        </w:rPr>
        <w:t>1</w:t>
      </w:r>
      <w:r>
        <w:rPr>
          <w:rFonts w:hint="eastAsia"/>
        </w:rPr>
        <w:t>、支持新增、编辑、删除</w:t>
      </w:r>
    </w:p>
    <w:p w14:paraId="6D3B5FE0" w14:textId="77777777" w:rsidR="009E4E34" w:rsidRDefault="00245F0B">
      <w:pPr>
        <w:pStyle w:val="af8"/>
        <w:ind w:firstLine="480"/>
      </w:pPr>
      <w:r>
        <w:rPr>
          <w:rFonts w:hint="eastAsia"/>
        </w:rPr>
        <w:t>2</w:t>
      </w:r>
      <w:r>
        <w:rPr>
          <w:rFonts w:hint="eastAsia"/>
        </w:rPr>
        <w:t>、支持导入、导出</w:t>
      </w:r>
    </w:p>
    <w:p w14:paraId="19D9FFFA" w14:textId="77777777" w:rsidR="009E4E34" w:rsidRDefault="00245F0B">
      <w:pPr>
        <w:pStyle w:val="af8"/>
        <w:ind w:firstLine="480"/>
      </w:pPr>
      <w:r>
        <w:rPr>
          <w:rFonts w:hint="eastAsia"/>
        </w:rPr>
        <w:t>公共分组</w:t>
      </w:r>
    </w:p>
    <w:p w14:paraId="5B3DC700" w14:textId="77777777" w:rsidR="009E4E34" w:rsidRDefault="00245F0B">
      <w:pPr>
        <w:pStyle w:val="af8"/>
        <w:ind w:firstLine="480"/>
      </w:pPr>
      <w:r>
        <w:rPr>
          <w:rFonts w:hint="eastAsia"/>
        </w:rPr>
        <w:t>支持导入、导出</w:t>
      </w:r>
    </w:p>
    <w:p w14:paraId="6C083924" w14:textId="77777777" w:rsidR="009E4E34" w:rsidRDefault="00245F0B">
      <w:pPr>
        <w:pStyle w:val="af8"/>
        <w:ind w:firstLine="480"/>
      </w:pPr>
      <w:r>
        <w:rPr>
          <w:rFonts w:hint="eastAsia"/>
        </w:rPr>
        <w:t>3</w:t>
      </w:r>
      <w:r>
        <w:rPr>
          <w:rFonts w:hint="eastAsia"/>
        </w:rPr>
        <w:t>、所有设备</w:t>
      </w:r>
    </w:p>
    <w:p w14:paraId="12851ABC" w14:textId="77777777" w:rsidR="009E4E34" w:rsidRDefault="00245F0B">
      <w:pPr>
        <w:pStyle w:val="af8"/>
        <w:ind w:firstLine="480"/>
      </w:pPr>
      <w:r>
        <w:rPr>
          <w:rFonts w:hint="eastAsia"/>
        </w:rPr>
        <w:t>支持导出</w:t>
      </w:r>
    </w:p>
    <w:p w14:paraId="175F4D21" w14:textId="77777777" w:rsidR="009E4E34" w:rsidRDefault="00245F0B">
      <w:pPr>
        <w:pStyle w:val="7"/>
        <w:numPr>
          <w:ilvl w:val="6"/>
          <w:numId w:val="6"/>
        </w:numPr>
      </w:pPr>
      <w:r>
        <w:rPr>
          <w:rFonts w:hint="eastAsia"/>
        </w:rPr>
        <w:t>设备标识</w:t>
      </w:r>
    </w:p>
    <w:p w14:paraId="3E1EB29F" w14:textId="77777777" w:rsidR="009E4E34" w:rsidRDefault="00245F0B">
      <w:pPr>
        <w:pStyle w:val="af8"/>
        <w:ind w:firstLine="480"/>
      </w:pPr>
      <w:r>
        <w:rPr>
          <w:rFonts w:hint="eastAsia"/>
        </w:rPr>
        <w:t>支持设备枪、球标识区分功能。</w:t>
      </w:r>
    </w:p>
    <w:p w14:paraId="3AB74A1D" w14:textId="77777777" w:rsidR="009E4E34" w:rsidRDefault="00245F0B">
      <w:pPr>
        <w:pStyle w:val="7"/>
        <w:numPr>
          <w:ilvl w:val="6"/>
          <w:numId w:val="6"/>
        </w:numPr>
      </w:pPr>
      <w:r>
        <w:rPr>
          <w:rFonts w:hint="eastAsia"/>
        </w:rPr>
        <w:t>通道信息</w:t>
      </w:r>
    </w:p>
    <w:p w14:paraId="24A317E6" w14:textId="77777777" w:rsidR="009E4E34" w:rsidRDefault="00245F0B">
      <w:pPr>
        <w:pStyle w:val="af8"/>
        <w:ind w:firstLine="480"/>
      </w:pPr>
      <w:r>
        <w:rPr>
          <w:rFonts w:hint="eastAsia"/>
        </w:rPr>
        <w:t>包括基本的名称、点位</w:t>
      </w:r>
      <w:r>
        <w:rPr>
          <w:rFonts w:hint="eastAsia"/>
        </w:rPr>
        <w:t>id</w:t>
      </w:r>
      <w:r>
        <w:rPr>
          <w:rFonts w:hint="eastAsia"/>
        </w:rPr>
        <w:t>、</w:t>
      </w:r>
      <w:proofErr w:type="spellStart"/>
      <w:r>
        <w:rPr>
          <w:rFonts w:hint="eastAsia"/>
        </w:rPr>
        <w:t>ip</w:t>
      </w:r>
      <w:proofErr w:type="spellEnd"/>
      <w:r>
        <w:rPr>
          <w:rFonts w:hint="eastAsia"/>
        </w:rPr>
        <w:t>、智能盒子</w:t>
      </w:r>
      <w:proofErr w:type="spellStart"/>
      <w:r>
        <w:rPr>
          <w:rFonts w:hint="eastAsia"/>
        </w:rPr>
        <w:t>ip</w:t>
      </w:r>
      <w:proofErr w:type="spellEnd"/>
      <w:r>
        <w:rPr>
          <w:rFonts w:hint="eastAsia"/>
        </w:rPr>
        <w:t>、点位迁移信息等。</w:t>
      </w:r>
    </w:p>
    <w:p w14:paraId="1FD89279" w14:textId="77777777" w:rsidR="009E4E34" w:rsidRDefault="00245F0B">
      <w:pPr>
        <w:pStyle w:val="7"/>
        <w:numPr>
          <w:ilvl w:val="6"/>
          <w:numId w:val="6"/>
        </w:numPr>
      </w:pPr>
      <w:r>
        <w:rPr>
          <w:rFonts w:hint="eastAsia"/>
        </w:rPr>
        <w:t>排序功能</w:t>
      </w:r>
    </w:p>
    <w:p w14:paraId="5277DD1C" w14:textId="77777777" w:rsidR="009E4E34" w:rsidRDefault="00245F0B">
      <w:pPr>
        <w:pStyle w:val="af8"/>
        <w:ind w:firstLine="480"/>
      </w:pPr>
      <w:r>
        <w:rPr>
          <w:rFonts w:hint="eastAsia"/>
        </w:rPr>
        <w:t>支持点</w:t>
      </w:r>
      <w:proofErr w:type="gramStart"/>
      <w:r>
        <w:rPr>
          <w:rFonts w:hint="eastAsia"/>
        </w:rPr>
        <w:t>位根据</w:t>
      </w:r>
      <w:proofErr w:type="gramEnd"/>
      <w:r>
        <w:rPr>
          <w:rFonts w:hint="eastAsia"/>
        </w:rPr>
        <w:t>用户需求来进行相应排序。</w:t>
      </w:r>
    </w:p>
    <w:p w14:paraId="5B6A5B01" w14:textId="77777777" w:rsidR="009E4E34" w:rsidRDefault="00245F0B">
      <w:pPr>
        <w:pStyle w:val="7"/>
        <w:numPr>
          <w:ilvl w:val="6"/>
          <w:numId w:val="6"/>
        </w:numPr>
      </w:pPr>
      <w:r>
        <w:rPr>
          <w:rFonts w:hint="eastAsia"/>
        </w:rPr>
        <w:t>重启设备</w:t>
      </w:r>
    </w:p>
    <w:p w14:paraId="1A321B6B" w14:textId="77777777" w:rsidR="009E4E34" w:rsidRDefault="00245F0B">
      <w:pPr>
        <w:pStyle w:val="af8"/>
        <w:ind w:firstLine="480"/>
      </w:pPr>
      <w:r>
        <w:rPr>
          <w:rFonts w:hint="eastAsia"/>
        </w:rPr>
        <w:t>支持通过客户端重启前端设备。</w:t>
      </w:r>
    </w:p>
    <w:p w14:paraId="0F529A7C" w14:textId="77777777" w:rsidR="009E4E34" w:rsidRDefault="00245F0B">
      <w:pPr>
        <w:pStyle w:val="6"/>
        <w:numPr>
          <w:ilvl w:val="5"/>
          <w:numId w:val="6"/>
        </w:numPr>
      </w:pPr>
      <w:bookmarkStart w:id="78" w:name="_Toc25773"/>
      <w:r>
        <w:rPr>
          <w:rFonts w:hint="eastAsia"/>
        </w:rPr>
        <w:t>客户端</w:t>
      </w:r>
      <w:bookmarkEnd w:id="78"/>
    </w:p>
    <w:p w14:paraId="6EFD4CE1" w14:textId="77777777" w:rsidR="009E4E34" w:rsidRDefault="00245F0B">
      <w:pPr>
        <w:pStyle w:val="7"/>
        <w:numPr>
          <w:ilvl w:val="6"/>
          <w:numId w:val="6"/>
        </w:numPr>
      </w:pPr>
      <w:r>
        <w:rPr>
          <w:rFonts w:hint="eastAsia"/>
        </w:rPr>
        <w:t>录像查询</w:t>
      </w:r>
    </w:p>
    <w:p w14:paraId="067B38AC" w14:textId="77777777" w:rsidR="009E4E34" w:rsidRDefault="00245F0B">
      <w:pPr>
        <w:pStyle w:val="af8"/>
        <w:ind w:firstLine="480"/>
      </w:pPr>
      <w:r>
        <w:rPr>
          <w:rFonts w:hint="eastAsia"/>
        </w:rPr>
        <w:t>设备列表选中点位，查询该点位当天及此前</w:t>
      </w:r>
      <w:r>
        <w:rPr>
          <w:rFonts w:hint="eastAsia"/>
        </w:rPr>
        <w:t>N</w:t>
      </w:r>
      <w:r>
        <w:rPr>
          <w:rFonts w:hint="eastAsia"/>
        </w:rPr>
        <w:t>天是否有录像记录。查询结果在日历上加深标记。</w:t>
      </w:r>
    </w:p>
    <w:p w14:paraId="4039C55F" w14:textId="77777777" w:rsidR="009E4E34" w:rsidRDefault="00245F0B">
      <w:pPr>
        <w:pStyle w:val="7"/>
        <w:numPr>
          <w:ilvl w:val="6"/>
          <w:numId w:val="6"/>
        </w:numPr>
      </w:pPr>
      <w:r>
        <w:rPr>
          <w:rFonts w:hint="eastAsia"/>
        </w:rPr>
        <w:t>录像回放</w:t>
      </w:r>
    </w:p>
    <w:p w14:paraId="0355B1C5" w14:textId="77777777" w:rsidR="009E4E34" w:rsidRDefault="00245F0B">
      <w:pPr>
        <w:pStyle w:val="a1"/>
        <w:rPr>
          <w:rFonts w:ascii="宋体" w:hAnsi="宋体" w:cs="宋体"/>
        </w:rPr>
      </w:pPr>
      <w:r>
        <w:rPr>
          <w:rFonts w:ascii="宋体" w:hAnsi="宋体" w:cs="宋体" w:hint="eastAsia"/>
        </w:rPr>
        <w:t>多通道录像回放、分段回放、进度条回放：</w:t>
      </w:r>
    </w:p>
    <w:p w14:paraId="09918765" w14:textId="77777777" w:rsidR="009E4E34" w:rsidRDefault="00245F0B">
      <w:pPr>
        <w:pStyle w:val="7"/>
        <w:numPr>
          <w:ilvl w:val="6"/>
          <w:numId w:val="6"/>
        </w:numPr>
      </w:pPr>
      <w:r>
        <w:rPr>
          <w:rFonts w:hint="eastAsia"/>
        </w:rPr>
        <w:t>录像下载</w:t>
      </w:r>
    </w:p>
    <w:p w14:paraId="2F03E357" w14:textId="77777777" w:rsidR="009E4E34" w:rsidRDefault="00245F0B">
      <w:pPr>
        <w:pStyle w:val="a1"/>
        <w:rPr>
          <w:rFonts w:ascii="宋体" w:hAnsi="宋体" w:cs="宋体"/>
        </w:rPr>
      </w:pPr>
      <w:r>
        <w:rPr>
          <w:rFonts w:ascii="宋体" w:hAnsi="宋体" w:cs="宋体" w:hint="eastAsia"/>
        </w:rPr>
        <w:t>支持录像下载。</w:t>
      </w:r>
    </w:p>
    <w:p w14:paraId="43355C8B" w14:textId="77777777" w:rsidR="009E4E34" w:rsidRDefault="00245F0B">
      <w:pPr>
        <w:pStyle w:val="7"/>
        <w:numPr>
          <w:ilvl w:val="6"/>
          <w:numId w:val="6"/>
        </w:numPr>
      </w:pPr>
      <w:r>
        <w:rPr>
          <w:rFonts w:hint="eastAsia"/>
        </w:rPr>
        <w:t>录像抓拍</w:t>
      </w:r>
    </w:p>
    <w:p w14:paraId="712C1576" w14:textId="77777777" w:rsidR="009E4E34" w:rsidRDefault="00245F0B">
      <w:pPr>
        <w:pStyle w:val="af8"/>
        <w:ind w:firstLine="480"/>
        <w:rPr>
          <w:rFonts w:ascii="宋体" w:hAnsi="宋体" w:cs="宋体"/>
          <w:bCs/>
          <w:kern w:val="0"/>
          <w:lang w:bidi="en-US"/>
        </w:rPr>
      </w:pPr>
      <w:r>
        <w:rPr>
          <w:rFonts w:ascii="宋体" w:hAnsi="宋体" w:cs="宋体" w:hint="eastAsia"/>
          <w:bCs/>
          <w:kern w:val="0"/>
          <w:lang w:bidi="en-US"/>
        </w:rPr>
        <w:t>1、支持JPG格式的抓拍图片。</w:t>
      </w:r>
    </w:p>
    <w:p w14:paraId="43404F52" w14:textId="77777777" w:rsidR="009E4E34" w:rsidRDefault="00245F0B">
      <w:pPr>
        <w:pStyle w:val="af8"/>
        <w:ind w:firstLine="480"/>
        <w:rPr>
          <w:rFonts w:ascii="宋体" w:hAnsi="宋体" w:cs="宋体"/>
          <w:bCs/>
          <w:kern w:val="0"/>
          <w:lang w:bidi="en-US"/>
        </w:rPr>
      </w:pPr>
      <w:r>
        <w:rPr>
          <w:rFonts w:ascii="宋体" w:hAnsi="宋体" w:cs="宋体" w:hint="eastAsia"/>
          <w:bCs/>
          <w:kern w:val="0"/>
          <w:lang w:bidi="en-US"/>
        </w:rPr>
        <w:t>2、实现本地相册功能，抓拍记录在客户端本地相册有所体现。</w:t>
      </w:r>
    </w:p>
    <w:p w14:paraId="152FD595" w14:textId="77777777" w:rsidR="009E4E34" w:rsidRDefault="00245F0B">
      <w:pPr>
        <w:pStyle w:val="7"/>
        <w:numPr>
          <w:ilvl w:val="6"/>
          <w:numId w:val="6"/>
        </w:numPr>
      </w:pPr>
      <w:r>
        <w:rPr>
          <w:rFonts w:hint="eastAsia"/>
        </w:rPr>
        <w:t>时间轴</w:t>
      </w:r>
    </w:p>
    <w:p w14:paraId="672171F8" w14:textId="77777777" w:rsidR="009E4E34" w:rsidRDefault="00245F0B">
      <w:pPr>
        <w:pStyle w:val="af8"/>
        <w:ind w:firstLine="480"/>
      </w:pPr>
      <w:r>
        <w:rPr>
          <w:rFonts w:hint="eastAsia"/>
        </w:rPr>
        <w:t>1</w:t>
      </w:r>
      <w:r>
        <w:rPr>
          <w:rFonts w:hint="eastAsia"/>
        </w:rPr>
        <w:t>、时间轴等级：最大小时，最小</w:t>
      </w:r>
      <w:proofErr w:type="gramStart"/>
      <w:r>
        <w:rPr>
          <w:rFonts w:hint="eastAsia"/>
        </w:rPr>
        <w:t>秒</w:t>
      </w:r>
      <w:proofErr w:type="gramEnd"/>
    </w:p>
    <w:p w14:paraId="091E23D2" w14:textId="77777777" w:rsidR="009E4E34" w:rsidRDefault="00245F0B">
      <w:pPr>
        <w:pStyle w:val="af8"/>
        <w:ind w:firstLine="480"/>
      </w:pPr>
      <w:r>
        <w:rPr>
          <w:rFonts w:hint="eastAsia"/>
        </w:rPr>
        <w:lastRenderedPageBreak/>
        <w:t>2</w:t>
      </w:r>
      <w:r>
        <w:rPr>
          <w:rFonts w:hint="eastAsia"/>
        </w:rPr>
        <w:t>、支持鼠标滚轮缩放，精确到秒级</w:t>
      </w:r>
    </w:p>
    <w:p w14:paraId="6450D1E7" w14:textId="77777777" w:rsidR="009E4E34" w:rsidRDefault="00245F0B">
      <w:pPr>
        <w:pStyle w:val="af8"/>
        <w:ind w:firstLine="480"/>
      </w:pPr>
      <w:r>
        <w:rPr>
          <w:rFonts w:hint="eastAsia"/>
        </w:rPr>
        <w:t>3</w:t>
      </w:r>
      <w:r>
        <w:rPr>
          <w:rFonts w:hint="eastAsia"/>
        </w:rPr>
        <w:t>、支持鼠标移动跟随显示，鼠标放时间轴上显示具体时间</w:t>
      </w:r>
    </w:p>
    <w:p w14:paraId="0B9187FA" w14:textId="77777777" w:rsidR="009E4E34" w:rsidRDefault="00245F0B">
      <w:pPr>
        <w:pStyle w:val="af8"/>
        <w:ind w:firstLine="480"/>
      </w:pPr>
      <w:r>
        <w:rPr>
          <w:rFonts w:hint="eastAsia"/>
        </w:rPr>
        <w:t>4</w:t>
      </w:r>
      <w:r>
        <w:rPr>
          <w:rFonts w:hint="eastAsia"/>
        </w:rPr>
        <w:t>、支持游标自由定位</w:t>
      </w:r>
    </w:p>
    <w:p w14:paraId="691A3B5D" w14:textId="77777777" w:rsidR="009E4E34" w:rsidRDefault="00245F0B">
      <w:pPr>
        <w:pStyle w:val="af8"/>
        <w:ind w:firstLine="480"/>
      </w:pPr>
      <w:r>
        <w:rPr>
          <w:rFonts w:hint="eastAsia"/>
        </w:rPr>
        <w:t>5</w:t>
      </w:r>
      <w:r>
        <w:rPr>
          <w:rFonts w:hint="eastAsia"/>
        </w:rPr>
        <w:t>、支持涂层（即有录像时段高亮涂层）</w:t>
      </w:r>
    </w:p>
    <w:p w14:paraId="2E644BCF" w14:textId="77777777" w:rsidR="009E4E34" w:rsidRDefault="00245F0B">
      <w:pPr>
        <w:pStyle w:val="6"/>
        <w:numPr>
          <w:ilvl w:val="5"/>
          <w:numId w:val="6"/>
        </w:numPr>
      </w:pPr>
      <w:r>
        <w:rPr>
          <w:rFonts w:hint="eastAsia"/>
        </w:rPr>
        <w:t>原餐厨废弃物平台视频数据整合</w:t>
      </w:r>
    </w:p>
    <w:p w14:paraId="58BD02B0" w14:textId="77777777" w:rsidR="009E4E34" w:rsidRDefault="00245F0B">
      <w:pPr>
        <w:ind w:firstLine="480"/>
      </w:pPr>
      <w:r>
        <w:rPr>
          <w:rFonts w:hint="eastAsia"/>
        </w:rPr>
        <w:t>餐厨垃圾业务中所涉及的餐厨收运车辆车载视频、餐厨处置终端的关键点位视频信息将把前端设备重新注册到视频整合平台，整体迁移到本平台，由本平台统一提供视频服务支持。</w:t>
      </w:r>
    </w:p>
    <w:p w14:paraId="661D0682" w14:textId="77777777" w:rsidR="009E4E34" w:rsidRDefault="00245F0B">
      <w:pPr>
        <w:pStyle w:val="4"/>
        <w:numPr>
          <w:ilvl w:val="3"/>
          <w:numId w:val="6"/>
        </w:numPr>
      </w:pPr>
      <w:r>
        <w:rPr>
          <w:rFonts w:hint="eastAsia"/>
        </w:rPr>
        <w:t>车辆GPS平台</w:t>
      </w:r>
    </w:p>
    <w:p w14:paraId="028F8AA3" w14:textId="77777777" w:rsidR="009E4E34" w:rsidRDefault="00245F0B">
      <w:pPr>
        <w:pStyle w:val="af8"/>
        <w:ind w:firstLine="480"/>
      </w:pPr>
      <w:r>
        <w:rPr>
          <w:rFonts w:hint="eastAsia"/>
        </w:rPr>
        <w:t>通过生活垃圾清运车辆、建筑垃圾清运车辆、餐厨垃圾收运车辆等车辆车载定位设备，对垃圾收运车辆的位置进行实时监控，并通过车辆的位置与垃圾收集点的位置信息进行自动比对，判断车辆收运任务完成情况，并能结合</w:t>
      </w:r>
      <w:r>
        <w:rPr>
          <w:rFonts w:hint="eastAsia"/>
        </w:rPr>
        <w:t>GIS</w:t>
      </w:r>
      <w:r>
        <w:rPr>
          <w:rFonts w:hint="eastAsia"/>
        </w:rPr>
        <w:t>地图展现比对详细情况。</w:t>
      </w:r>
    </w:p>
    <w:p w14:paraId="57C647C9" w14:textId="77777777" w:rsidR="009E4E34" w:rsidRDefault="00245F0B">
      <w:pPr>
        <w:pStyle w:val="5"/>
        <w:numPr>
          <w:ilvl w:val="4"/>
          <w:numId w:val="6"/>
        </w:numPr>
        <w:rPr>
          <w:color w:val="auto"/>
        </w:rPr>
      </w:pPr>
      <w:r>
        <w:rPr>
          <w:rFonts w:hint="eastAsia"/>
          <w:color w:val="auto"/>
        </w:rPr>
        <w:t>地图基础功能</w:t>
      </w:r>
    </w:p>
    <w:p w14:paraId="6CBCC92E" w14:textId="77777777" w:rsidR="009E4E34" w:rsidRDefault="00245F0B">
      <w:pPr>
        <w:pStyle w:val="af8"/>
        <w:ind w:firstLine="480"/>
      </w:pPr>
      <w:r>
        <w:rPr>
          <w:rFonts w:hint="eastAsia"/>
        </w:rPr>
        <w:t>缩放、平移、全屏退出全屏、比例尺、查询。</w:t>
      </w:r>
    </w:p>
    <w:p w14:paraId="217ECE6B" w14:textId="77777777" w:rsidR="009E4E34" w:rsidRDefault="00245F0B">
      <w:pPr>
        <w:pStyle w:val="5"/>
        <w:numPr>
          <w:ilvl w:val="4"/>
          <w:numId w:val="6"/>
        </w:numPr>
        <w:rPr>
          <w:color w:val="auto"/>
        </w:rPr>
      </w:pPr>
      <w:bookmarkStart w:id="79" w:name="_Toc11257"/>
      <w:r>
        <w:rPr>
          <w:rFonts w:hint="eastAsia"/>
          <w:color w:val="auto"/>
        </w:rPr>
        <w:t>电子地图</w:t>
      </w:r>
      <w:bookmarkEnd w:id="79"/>
    </w:p>
    <w:p w14:paraId="18C19725" w14:textId="77777777" w:rsidR="009E4E34" w:rsidRDefault="00245F0B">
      <w:pPr>
        <w:pStyle w:val="af8"/>
        <w:ind w:firstLine="480"/>
      </w:pPr>
      <w:r>
        <w:rPr>
          <w:rFonts w:hint="eastAsia"/>
        </w:rPr>
        <w:t>展示电子地图、点位描点。</w:t>
      </w:r>
    </w:p>
    <w:p w14:paraId="55D029BA" w14:textId="77777777" w:rsidR="009E4E34" w:rsidRDefault="00245F0B">
      <w:pPr>
        <w:pStyle w:val="5"/>
        <w:numPr>
          <w:ilvl w:val="4"/>
          <w:numId w:val="6"/>
        </w:numPr>
        <w:rPr>
          <w:color w:val="auto"/>
        </w:rPr>
      </w:pPr>
      <w:bookmarkStart w:id="80" w:name="_Toc26573"/>
      <w:r>
        <w:rPr>
          <w:rFonts w:hint="eastAsia"/>
          <w:color w:val="auto"/>
        </w:rPr>
        <w:t>地图适配</w:t>
      </w:r>
      <w:bookmarkEnd w:id="80"/>
    </w:p>
    <w:p w14:paraId="2DDDA2C2" w14:textId="77777777" w:rsidR="009E4E34" w:rsidRDefault="00245F0B">
      <w:pPr>
        <w:pStyle w:val="af8"/>
        <w:ind w:firstLine="480"/>
      </w:pPr>
      <w:r>
        <w:rPr>
          <w:rFonts w:hint="eastAsia"/>
        </w:rPr>
        <w:t>采用天地图系统实现电子地图功能。</w:t>
      </w:r>
    </w:p>
    <w:p w14:paraId="2AB9AC51" w14:textId="77777777" w:rsidR="009E4E34" w:rsidRDefault="00245F0B">
      <w:pPr>
        <w:pStyle w:val="5"/>
        <w:numPr>
          <w:ilvl w:val="4"/>
          <w:numId w:val="6"/>
        </w:numPr>
        <w:rPr>
          <w:color w:val="auto"/>
        </w:rPr>
      </w:pPr>
      <w:bookmarkStart w:id="81" w:name="_Toc14410"/>
      <w:r>
        <w:rPr>
          <w:rFonts w:hint="eastAsia"/>
          <w:color w:val="auto"/>
        </w:rPr>
        <w:t>点位标注</w:t>
      </w:r>
      <w:bookmarkEnd w:id="81"/>
    </w:p>
    <w:p w14:paraId="30146FFA" w14:textId="77777777" w:rsidR="009E4E34" w:rsidRDefault="00245F0B">
      <w:pPr>
        <w:pStyle w:val="af8"/>
        <w:ind w:firstLine="480"/>
      </w:pPr>
      <w:r>
        <w:rPr>
          <w:rFonts w:hint="eastAsia"/>
        </w:rPr>
        <w:t>对于已经采集数据的社会点位，支持通过点击地图的方式进行单个标注，并补充类型、负责人、厂家等详细信息，方便以后管理与调用。</w:t>
      </w:r>
    </w:p>
    <w:p w14:paraId="1B18876A" w14:textId="77777777" w:rsidR="009E4E34" w:rsidRDefault="00245F0B">
      <w:pPr>
        <w:pStyle w:val="af8"/>
        <w:ind w:firstLine="480"/>
      </w:pPr>
      <w:r>
        <w:rPr>
          <w:rFonts w:hint="eastAsia"/>
        </w:rPr>
        <w:t>（摄像头图标区别于开发区自建摄像头）</w:t>
      </w:r>
    </w:p>
    <w:p w14:paraId="170FACD3" w14:textId="77777777" w:rsidR="009E4E34" w:rsidRDefault="00245F0B">
      <w:pPr>
        <w:pStyle w:val="5"/>
        <w:numPr>
          <w:ilvl w:val="4"/>
          <w:numId w:val="6"/>
        </w:numPr>
        <w:rPr>
          <w:color w:val="auto"/>
        </w:rPr>
      </w:pPr>
      <w:bookmarkStart w:id="82" w:name="_Toc5589"/>
      <w:r>
        <w:rPr>
          <w:rFonts w:hint="eastAsia"/>
          <w:color w:val="auto"/>
        </w:rPr>
        <w:t>浮动详情框</w:t>
      </w:r>
      <w:bookmarkEnd w:id="82"/>
    </w:p>
    <w:p w14:paraId="4F65E0C9" w14:textId="77777777" w:rsidR="009E4E34" w:rsidRDefault="00245F0B">
      <w:pPr>
        <w:pStyle w:val="af8"/>
        <w:ind w:firstLine="480"/>
      </w:pPr>
      <w:r>
        <w:rPr>
          <w:rFonts w:hint="eastAsia"/>
        </w:rPr>
        <w:t>点击地图上的摄像机点位，弹出浮动详情框，再次点击可关闭（详情框自己可关闭）</w:t>
      </w:r>
    </w:p>
    <w:p w14:paraId="126D5976" w14:textId="77777777" w:rsidR="009E4E34" w:rsidRDefault="00245F0B">
      <w:pPr>
        <w:pStyle w:val="5"/>
        <w:numPr>
          <w:ilvl w:val="4"/>
          <w:numId w:val="6"/>
        </w:numPr>
        <w:rPr>
          <w:color w:val="auto"/>
        </w:rPr>
      </w:pPr>
      <w:bookmarkStart w:id="83" w:name="_Toc16221"/>
      <w:r>
        <w:rPr>
          <w:rFonts w:hint="eastAsia"/>
          <w:color w:val="auto"/>
        </w:rPr>
        <w:t>集成展示</w:t>
      </w:r>
      <w:bookmarkEnd w:id="83"/>
    </w:p>
    <w:p w14:paraId="080DC090" w14:textId="77777777" w:rsidR="009E4E34" w:rsidRDefault="00245F0B">
      <w:pPr>
        <w:pStyle w:val="af8"/>
        <w:ind w:firstLine="480"/>
      </w:pPr>
      <w:r>
        <w:rPr>
          <w:rFonts w:hint="eastAsia"/>
        </w:rPr>
        <w:t>枪机、球机能够在电子地图中上显示设备类型、状态、位置等信息。枪机、球机分别用不同的图标显示；设备是否在线，也用不同的颜色标注；结合电子地图，利用设备的位置坐标信息，显示设备的位置。</w:t>
      </w:r>
    </w:p>
    <w:p w14:paraId="12A10CBD" w14:textId="77777777" w:rsidR="009E4E34" w:rsidRDefault="00245F0B">
      <w:pPr>
        <w:pStyle w:val="5"/>
        <w:numPr>
          <w:ilvl w:val="4"/>
          <w:numId w:val="6"/>
        </w:numPr>
        <w:rPr>
          <w:color w:val="auto"/>
        </w:rPr>
      </w:pPr>
      <w:bookmarkStart w:id="84" w:name="_Toc11961"/>
      <w:r>
        <w:rPr>
          <w:rFonts w:hint="eastAsia"/>
          <w:color w:val="auto"/>
        </w:rPr>
        <w:t>点位加载</w:t>
      </w:r>
      <w:bookmarkEnd w:id="84"/>
    </w:p>
    <w:p w14:paraId="47725985" w14:textId="77777777" w:rsidR="009E4E34" w:rsidRDefault="00245F0B">
      <w:pPr>
        <w:pStyle w:val="af8"/>
        <w:ind w:firstLine="480"/>
      </w:pPr>
      <w:r>
        <w:rPr>
          <w:rFonts w:hint="eastAsia"/>
        </w:rPr>
        <w:t>在需要确定点位具体位置，快速进行点位的使用时，平台可快速将点位加载到电子地图中，减少系统响应时间，增强用户体验。</w:t>
      </w:r>
    </w:p>
    <w:p w14:paraId="08E11943" w14:textId="77777777" w:rsidR="009E4E34" w:rsidRDefault="00245F0B">
      <w:pPr>
        <w:pStyle w:val="5"/>
        <w:numPr>
          <w:ilvl w:val="4"/>
          <w:numId w:val="6"/>
        </w:numPr>
        <w:rPr>
          <w:color w:val="auto"/>
        </w:rPr>
      </w:pPr>
      <w:bookmarkStart w:id="85" w:name="_Toc17791"/>
      <w:r>
        <w:rPr>
          <w:rFonts w:hint="eastAsia"/>
          <w:color w:val="auto"/>
        </w:rPr>
        <w:t>视野内搜索</w:t>
      </w:r>
      <w:bookmarkEnd w:id="85"/>
    </w:p>
    <w:p w14:paraId="3E92DFEE" w14:textId="77777777" w:rsidR="009E4E34" w:rsidRDefault="00245F0B">
      <w:pPr>
        <w:pStyle w:val="af8"/>
        <w:ind w:firstLine="480"/>
      </w:pPr>
      <w:r>
        <w:rPr>
          <w:rFonts w:hint="eastAsia"/>
        </w:rPr>
        <w:t>确定了事件现场，只需要搜索指定区域内的视频资源，可以直接从电子地图中找到相应的区域范围，然后通过视野内搜索功能，找寻在地图所示范围内的点位。同样，也可以通过类型选择和模糊搜索来缩小范围，精确搜索。</w:t>
      </w:r>
    </w:p>
    <w:p w14:paraId="23A576F8" w14:textId="77777777" w:rsidR="009E4E34" w:rsidRDefault="00245F0B">
      <w:pPr>
        <w:pStyle w:val="5"/>
        <w:numPr>
          <w:ilvl w:val="4"/>
          <w:numId w:val="6"/>
        </w:numPr>
        <w:rPr>
          <w:color w:val="auto"/>
        </w:rPr>
      </w:pPr>
      <w:bookmarkStart w:id="86" w:name="_Toc6290"/>
      <w:r>
        <w:rPr>
          <w:rFonts w:hint="eastAsia"/>
          <w:color w:val="auto"/>
        </w:rPr>
        <w:t>快捷定位</w:t>
      </w:r>
      <w:bookmarkEnd w:id="86"/>
    </w:p>
    <w:p w14:paraId="1DD1C2D7" w14:textId="77777777" w:rsidR="009E4E34" w:rsidRDefault="00245F0B">
      <w:pPr>
        <w:pStyle w:val="af8"/>
        <w:ind w:firstLine="480"/>
      </w:pPr>
      <w:r>
        <w:rPr>
          <w:rFonts w:hint="eastAsia"/>
        </w:rPr>
        <w:t>平台提供多种地图定位功能，能够快捷的定位到用户所需要的监控视频，大大提高了寻找目标设备的效率。</w:t>
      </w:r>
    </w:p>
    <w:p w14:paraId="132C752B" w14:textId="77777777" w:rsidR="009E4E34" w:rsidRDefault="00245F0B">
      <w:pPr>
        <w:pStyle w:val="5"/>
        <w:numPr>
          <w:ilvl w:val="4"/>
          <w:numId w:val="6"/>
        </w:numPr>
        <w:rPr>
          <w:color w:val="auto"/>
        </w:rPr>
      </w:pPr>
      <w:r>
        <w:rPr>
          <w:rFonts w:hint="eastAsia"/>
          <w:color w:val="auto"/>
        </w:rPr>
        <w:t>直接注册</w:t>
      </w:r>
    </w:p>
    <w:p w14:paraId="2B97BBE7" w14:textId="77777777" w:rsidR="009E4E34" w:rsidRDefault="00245F0B">
      <w:pPr>
        <w:pStyle w:val="af8"/>
        <w:ind w:firstLine="480"/>
      </w:pPr>
      <w:r>
        <w:rPr>
          <w:rFonts w:hint="eastAsia"/>
        </w:rPr>
        <w:t>GPS</w:t>
      </w:r>
      <w:r>
        <w:rPr>
          <w:rFonts w:hint="eastAsia"/>
        </w:rPr>
        <w:t>基础平台支持</w:t>
      </w:r>
      <w:r>
        <w:rPr>
          <w:rFonts w:hint="eastAsia"/>
        </w:rPr>
        <w:t>GPS</w:t>
      </w:r>
      <w:r>
        <w:rPr>
          <w:rFonts w:hint="eastAsia"/>
        </w:rPr>
        <w:t>终端（车载</w:t>
      </w:r>
      <w:r>
        <w:rPr>
          <w:rFonts w:hint="eastAsia"/>
        </w:rPr>
        <w:t>GPS</w:t>
      </w:r>
      <w:r>
        <w:rPr>
          <w:rFonts w:hint="eastAsia"/>
        </w:rPr>
        <w:t>、手环等设备）直接注册</w:t>
      </w:r>
      <w:r>
        <w:rPr>
          <w:rFonts w:hint="eastAsia"/>
        </w:rPr>
        <w:t>,</w:t>
      </w:r>
      <w:r>
        <w:rPr>
          <w:rFonts w:hint="eastAsia"/>
        </w:rPr>
        <w:t>支持注册终端数</w:t>
      </w:r>
      <w:r>
        <w:rPr>
          <w:rFonts w:hint="eastAsia"/>
        </w:rPr>
        <w:t>&gt;=50000</w:t>
      </w:r>
      <w:r>
        <w:rPr>
          <w:rFonts w:hint="eastAsia"/>
        </w:rPr>
        <w:t>；部标</w:t>
      </w:r>
      <w:r>
        <w:rPr>
          <w:rFonts w:hint="eastAsia"/>
        </w:rPr>
        <w:t>GPS</w:t>
      </w:r>
      <w:r>
        <w:rPr>
          <w:rFonts w:hint="eastAsia"/>
        </w:rPr>
        <w:t>平台间对接、非部标</w:t>
      </w:r>
      <w:r>
        <w:rPr>
          <w:rFonts w:hint="eastAsia"/>
        </w:rPr>
        <w:t>GPS</w:t>
      </w:r>
      <w:r>
        <w:rPr>
          <w:rFonts w:hint="eastAsia"/>
        </w:rPr>
        <w:t>平台间对接和提供</w:t>
      </w:r>
      <w:r>
        <w:rPr>
          <w:rFonts w:hint="eastAsia"/>
        </w:rPr>
        <w:t>GPS</w:t>
      </w:r>
      <w:r>
        <w:rPr>
          <w:rFonts w:hint="eastAsia"/>
        </w:rPr>
        <w:t>服务的一般应用系统平台间以</w:t>
      </w:r>
      <w:r>
        <w:rPr>
          <w:rFonts w:hint="eastAsia"/>
        </w:rPr>
        <w:t>TCP</w:t>
      </w:r>
      <w:r>
        <w:rPr>
          <w:rFonts w:hint="eastAsia"/>
        </w:rPr>
        <w:t>协议进行</w:t>
      </w:r>
      <w:r>
        <w:rPr>
          <w:rFonts w:hint="eastAsia"/>
        </w:rPr>
        <w:t>GPS</w:t>
      </w:r>
      <w:r>
        <w:rPr>
          <w:rFonts w:hint="eastAsia"/>
        </w:rPr>
        <w:t>数据对接，同时支持以部标协议向外提供</w:t>
      </w:r>
      <w:r>
        <w:rPr>
          <w:rFonts w:hint="eastAsia"/>
        </w:rPr>
        <w:t>GPS</w:t>
      </w:r>
      <w:r>
        <w:rPr>
          <w:rFonts w:hint="eastAsia"/>
        </w:rPr>
        <w:t>数据和对接，支持以</w:t>
      </w:r>
      <w:r>
        <w:rPr>
          <w:rFonts w:hint="eastAsia"/>
        </w:rPr>
        <w:t>TCP</w:t>
      </w:r>
      <w:r>
        <w:rPr>
          <w:rFonts w:hint="eastAsia"/>
        </w:rPr>
        <w:t>协议按固定格式向外提供</w:t>
      </w:r>
      <w:r>
        <w:rPr>
          <w:rFonts w:hint="eastAsia"/>
        </w:rPr>
        <w:t>GPS</w:t>
      </w:r>
      <w:r>
        <w:rPr>
          <w:rFonts w:hint="eastAsia"/>
        </w:rPr>
        <w:t>数据和对接。</w:t>
      </w:r>
    </w:p>
    <w:p w14:paraId="7710591E" w14:textId="77777777" w:rsidR="009E4E34" w:rsidRDefault="00245F0B">
      <w:pPr>
        <w:pStyle w:val="5"/>
        <w:numPr>
          <w:ilvl w:val="4"/>
          <w:numId w:val="6"/>
        </w:numPr>
        <w:rPr>
          <w:color w:val="auto"/>
        </w:rPr>
      </w:pPr>
      <w:r>
        <w:rPr>
          <w:rFonts w:hint="eastAsia"/>
          <w:color w:val="auto"/>
        </w:rPr>
        <w:lastRenderedPageBreak/>
        <w:t>部标协议对接</w:t>
      </w:r>
    </w:p>
    <w:p w14:paraId="4937C9AF" w14:textId="77777777" w:rsidR="009E4E34" w:rsidRDefault="00245F0B">
      <w:pPr>
        <w:pStyle w:val="af8"/>
        <w:ind w:firstLine="480"/>
        <w:rPr>
          <w:b/>
        </w:rPr>
      </w:pPr>
      <w:r>
        <w:rPr>
          <w:rFonts w:hint="eastAsia"/>
        </w:rPr>
        <w:t>支持部标</w:t>
      </w:r>
      <w:r>
        <w:rPr>
          <w:rFonts w:hint="eastAsia"/>
        </w:rPr>
        <w:t>809</w:t>
      </w:r>
      <w:r>
        <w:rPr>
          <w:rFonts w:hint="eastAsia"/>
        </w:rPr>
        <w:t>和</w:t>
      </w:r>
      <w:r>
        <w:rPr>
          <w:rFonts w:hint="eastAsia"/>
        </w:rPr>
        <w:t>808</w:t>
      </w:r>
      <w:r>
        <w:rPr>
          <w:rFonts w:hint="eastAsia"/>
        </w:rPr>
        <w:t>协议，可以提供</w:t>
      </w:r>
      <w:proofErr w:type="spellStart"/>
      <w:r>
        <w:rPr>
          <w:rFonts w:hint="eastAsia"/>
        </w:rPr>
        <w:t>gps</w:t>
      </w:r>
      <w:proofErr w:type="spellEnd"/>
      <w:r>
        <w:rPr>
          <w:rFonts w:hint="eastAsia"/>
        </w:rPr>
        <w:t>数据接入和推送服务。</w:t>
      </w:r>
    </w:p>
    <w:p w14:paraId="7C412D17" w14:textId="77777777" w:rsidR="009E4E34" w:rsidRDefault="00245F0B">
      <w:pPr>
        <w:pStyle w:val="5"/>
        <w:numPr>
          <w:ilvl w:val="4"/>
          <w:numId w:val="6"/>
        </w:numPr>
        <w:rPr>
          <w:color w:val="auto"/>
        </w:rPr>
      </w:pPr>
      <w:r>
        <w:rPr>
          <w:rFonts w:hint="eastAsia"/>
          <w:color w:val="auto"/>
        </w:rPr>
        <w:t>TCP</w:t>
      </w:r>
      <w:r>
        <w:rPr>
          <w:rFonts w:hint="eastAsia"/>
          <w:color w:val="auto"/>
        </w:rPr>
        <w:t>协议对接</w:t>
      </w:r>
    </w:p>
    <w:p w14:paraId="6B6BC87C" w14:textId="77777777" w:rsidR="009E4E34" w:rsidRDefault="00245F0B">
      <w:pPr>
        <w:pStyle w:val="af8"/>
        <w:ind w:firstLine="0"/>
        <w:rPr>
          <w:b/>
        </w:rPr>
      </w:pPr>
      <w:r>
        <w:rPr>
          <w:rFonts w:hint="eastAsia"/>
        </w:rPr>
        <w:t>接口采用</w:t>
      </w:r>
      <w:r>
        <w:t>socket</w:t>
      </w:r>
      <w:r>
        <w:t>通讯方式统一进行数据的接收和应答</w:t>
      </w:r>
      <w:r>
        <w:rPr>
          <w:rFonts w:hint="eastAsia"/>
        </w:rPr>
        <w:t>，</w:t>
      </w:r>
      <w:r>
        <w:t>接口提供</w:t>
      </w:r>
      <w:proofErr w:type="spellStart"/>
      <w:r>
        <w:t>tcp</w:t>
      </w:r>
      <w:proofErr w:type="spellEnd"/>
      <w:r>
        <w:t>协议接收。</w:t>
      </w:r>
    </w:p>
    <w:p w14:paraId="20F72413" w14:textId="77777777" w:rsidR="009E4E34" w:rsidRDefault="00245F0B">
      <w:pPr>
        <w:pStyle w:val="5"/>
        <w:numPr>
          <w:ilvl w:val="4"/>
          <w:numId w:val="6"/>
        </w:numPr>
        <w:rPr>
          <w:color w:val="auto"/>
        </w:rPr>
      </w:pPr>
      <w:r>
        <w:rPr>
          <w:rFonts w:hint="eastAsia"/>
          <w:color w:val="auto"/>
        </w:rPr>
        <w:t>原餐厨废弃物平台车辆数据整合</w:t>
      </w:r>
    </w:p>
    <w:p w14:paraId="442FBD73" w14:textId="77777777" w:rsidR="009E4E34" w:rsidRDefault="00245F0B">
      <w:pPr>
        <w:ind w:firstLine="480"/>
      </w:pPr>
      <w:r>
        <w:rPr>
          <w:rFonts w:hint="eastAsia"/>
        </w:rPr>
        <w:t>餐厨垃圾收运车辆的定位设备直接注册到本</w:t>
      </w:r>
      <w:r>
        <w:rPr>
          <w:rFonts w:hint="eastAsia"/>
        </w:rPr>
        <w:t>GPS</w:t>
      </w:r>
      <w:r>
        <w:rPr>
          <w:rFonts w:hint="eastAsia"/>
        </w:rPr>
        <w:t>平台，由本平台统一提供</w:t>
      </w:r>
      <w:r>
        <w:rPr>
          <w:rFonts w:hint="eastAsia"/>
        </w:rPr>
        <w:t>GPS</w:t>
      </w:r>
      <w:r>
        <w:rPr>
          <w:rFonts w:hint="eastAsia"/>
        </w:rPr>
        <w:t>接口服务。</w:t>
      </w:r>
    </w:p>
    <w:p w14:paraId="7683C8BB" w14:textId="77777777" w:rsidR="009E4E34" w:rsidRDefault="00245F0B">
      <w:pPr>
        <w:pStyle w:val="4"/>
        <w:numPr>
          <w:ilvl w:val="3"/>
          <w:numId w:val="6"/>
        </w:numPr>
      </w:pPr>
      <w:r>
        <w:rPr>
          <w:rFonts w:hint="eastAsia"/>
        </w:rPr>
        <w:t>融合通信指挥调度平台</w:t>
      </w:r>
    </w:p>
    <w:p w14:paraId="38B8939D" w14:textId="77777777" w:rsidR="009E4E34" w:rsidRDefault="00245F0B">
      <w:pPr>
        <w:pStyle w:val="af8"/>
        <w:numPr>
          <w:ilvl w:val="255"/>
          <w:numId w:val="0"/>
        </w:numPr>
        <w:ind w:firstLineChars="200" w:firstLine="420"/>
      </w:pPr>
      <w:r>
        <w:rPr>
          <w:rFonts w:hint="eastAsia"/>
        </w:rPr>
        <w:t>基于</w:t>
      </w:r>
      <w:r>
        <w:rPr>
          <w:rFonts w:hint="eastAsia"/>
        </w:rPr>
        <w:t>IP</w:t>
      </w:r>
      <w:r>
        <w:rPr>
          <w:rFonts w:hint="eastAsia"/>
        </w:rPr>
        <w:t>架构设计，基于</w:t>
      </w:r>
      <w:r>
        <w:rPr>
          <w:rFonts w:hint="eastAsia"/>
        </w:rPr>
        <w:t>IP</w:t>
      </w:r>
      <w:r>
        <w:rPr>
          <w:rFonts w:hint="eastAsia"/>
        </w:rPr>
        <w:t>网络的各种语音、视频、数据终端，无论是有线还是无线都可以直接接入系统，不需要进行协议转换；系统具备传统</w:t>
      </w:r>
      <w:r>
        <w:rPr>
          <w:rFonts w:hint="eastAsia"/>
        </w:rPr>
        <w:t>VoIP</w:t>
      </w:r>
      <w:r>
        <w:rPr>
          <w:rFonts w:hint="eastAsia"/>
        </w:rPr>
        <w:t>软交换能力，支持公网集群</w:t>
      </w:r>
      <w:r>
        <w:rPr>
          <w:rFonts w:hint="eastAsia"/>
        </w:rPr>
        <w:t>PoC</w:t>
      </w:r>
      <w:r>
        <w:rPr>
          <w:rFonts w:hint="eastAsia"/>
        </w:rPr>
        <w:t>群组群呼的语音交换能力，具备高清视频流媒体处理能力，具备视频交换与分发能力，支持目前所有主流的语音和视频编码技术和通信协议。</w:t>
      </w:r>
    </w:p>
    <w:p w14:paraId="1C03B43F" w14:textId="77777777" w:rsidR="009E4E34" w:rsidRDefault="00245F0B">
      <w:pPr>
        <w:pStyle w:val="af8"/>
        <w:ind w:firstLine="480"/>
      </w:pPr>
      <w:proofErr w:type="gramStart"/>
      <w:r>
        <w:rPr>
          <w:rFonts w:hint="eastAsia"/>
        </w:rPr>
        <w:t>整合全市</w:t>
      </w:r>
      <w:proofErr w:type="gramEnd"/>
      <w:r>
        <w:rPr>
          <w:rFonts w:hint="eastAsia"/>
        </w:rPr>
        <w:t>综合执法系统执法记录仪等，采集执法人员现场视频、语音、定位等信息，同时将垃圾分类工作等执法线索信息通过平台实现扁平</w:t>
      </w:r>
      <w:proofErr w:type="gramStart"/>
      <w:r>
        <w:rPr>
          <w:rFonts w:hint="eastAsia"/>
        </w:rPr>
        <w:t>化指挥</w:t>
      </w:r>
      <w:proofErr w:type="gramEnd"/>
      <w:r>
        <w:rPr>
          <w:rFonts w:hint="eastAsia"/>
        </w:rPr>
        <w:t>调度、快速响应、及时处理和当场反馈，形成全市统一的执法监管快速融合通信指挥调度平台。</w:t>
      </w:r>
    </w:p>
    <w:p w14:paraId="55268FEE" w14:textId="77777777" w:rsidR="009E4E34" w:rsidRDefault="00245F0B">
      <w:pPr>
        <w:pStyle w:val="af8"/>
        <w:ind w:firstLine="480"/>
      </w:pPr>
      <w:r>
        <w:rPr>
          <w:rFonts w:hint="eastAsia"/>
        </w:rPr>
        <w:t>融合通信指挥调度平台可以实现</w:t>
      </w:r>
      <w:r>
        <w:t>“</w:t>
      </w:r>
      <w:r>
        <w:rPr>
          <w:rFonts w:hint="eastAsia"/>
        </w:rPr>
        <w:t>位置看得见、现场看得见、听得到、喊得到、拉得动、办得了、有效果</w:t>
      </w:r>
      <w:r>
        <w:t>”</w:t>
      </w:r>
      <w:r>
        <w:rPr>
          <w:rFonts w:hint="eastAsia"/>
        </w:rPr>
        <w:t>的目标。</w:t>
      </w:r>
    </w:p>
    <w:p w14:paraId="436C7C65" w14:textId="77777777" w:rsidR="009E4E34" w:rsidRDefault="00245F0B">
      <w:pPr>
        <w:pStyle w:val="11"/>
        <w:numPr>
          <w:ilvl w:val="0"/>
          <w:numId w:val="7"/>
        </w:numPr>
        <w:ind w:left="0" w:firstLine="480"/>
      </w:pPr>
      <w:r>
        <w:rPr>
          <w:rFonts w:hint="eastAsia"/>
        </w:rPr>
        <w:t>指令实时下达。系统可召集各县市局指挥中心之间、各个双向可视调度点之间的视频会商，可进行便捷的点对点会商，也可进行多点会商或全网广播，支持多级会商。</w:t>
      </w:r>
    </w:p>
    <w:p w14:paraId="33ED0DDA" w14:textId="77777777" w:rsidR="009E4E34" w:rsidRDefault="00245F0B">
      <w:pPr>
        <w:pStyle w:val="11"/>
        <w:numPr>
          <w:ilvl w:val="0"/>
          <w:numId w:val="7"/>
        </w:numPr>
        <w:ind w:left="0" w:firstLine="480"/>
      </w:pPr>
      <w:r>
        <w:rPr>
          <w:rFonts w:hint="eastAsia"/>
        </w:rPr>
        <w:t>现场实时上传。可远程控制执法记录仪视频和固定终端监控视频，可通过大屏幕分屏同时显示多路图像；支持执法记录仪多路视频回传和监控图像</w:t>
      </w:r>
      <w:proofErr w:type="gramStart"/>
      <w:r>
        <w:rPr>
          <w:rFonts w:hint="eastAsia"/>
        </w:rPr>
        <w:t>的云镜控制</w:t>
      </w:r>
      <w:proofErr w:type="gramEnd"/>
      <w:r>
        <w:rPr>
          <w:rFonts w:hint="eastAsia"/>
        </w:rPr>
        <w:t>；实现监控图像轮巡、报警联动等功能。</w:t>
      </w:r>
    </w:p>
    <w:p w14:paraId="283931E6" w14:textId="77777777" w:rsidR="009E4E34" w:rsidRDefault="00245F0B">
      <w:pPr>
        <w:pStyle w:val="11"/>
        <w:numPr>
          <w:ilvl w:val="0"/>
          <w:numId w:val="7"/>
        </w:numPr>
        <w:ind w:left="0" w:firstLine="480"/>
      </w:pPr>
      <w:r>
        <w:rPr>
          <w:rFonts w:hint="eastAsia"/>
        </w:rPr>
        <w:t>警力全网调动。准确掌握执法警力情况，并可以将任何一个地方的任何一个执法现场音频和视频实时回传</w:t>
      </w:r>
      <w:proofErr w:type="gramStart"/>
      <w:r>
        <w:rPr>
          <w:rFonts w:hint="eastAsia"/>
        </w:rPr>
        <w:t>至指挥</w:t>
      </w:r>
      <w:proofErr w:type="gramEnd"/>
      <w:r>
        <w:rPr>
          <w:rFonts w:hint="eastAsia"/>
        </w:rPr>
        <w:t>中心，实现执法现场的远程指挥和调度。</w:t>
      </w:r>
    </w:p>
    <w:p w14:paraId="353C05E5" w14:textId="77777777" w:rsidR="009E4E34" w:rsidRDefault="00245F0B">
      <w:pPr>
        <w:pStyle w:val="11"/>
        <w:numPr>
          <w:ilvl w:val="0"/>
          <w:numId w:val="7"/>
        </w:numPr>
        <w:ind w:left="0" w:firstLine="480"/>
        <w:rPr>
          <w:color w:val="00B050"/>
        </w:rPr>
      </w:pPr>
      <w:r>
        <w:rPr>
          <w:rFonts w:hint="eastAsia"/>
          <w:bCs/>
        </w:rPr>
        <w:t>与现有设备整合。整合多个不同品牌、不同型号的执法记录仪。对各县市区局没有独立</w:t>
      </w:r>
      <w:r>
        <w:rPr>
          <w:rFonts w:hint="eastAsia"/>
        </w:rPr>
        <w:t>融合通信指挥调度平台且</w:t>
      </w:r>
      <w:proofErr w:type="gramStart"/>
      <w:r>
        <w:rPr>
          <w:rFonts w:hint="eastAsia"/>
          <w:bCs/>
        </w:rPr>
        <w:t>采用安卓</w:t>
      </w:r>
      <w:proofErr w:type="gramEnd"/>
      <w:r>
        <w:rPr>
          <w:bCs/>
        </w:rPr>
        <w:t>6.0</w:t>
      </w:r>
      <w:r>
        <w:rPr>
          <w:rFonts w:hint="eastAsia"/>
          <w:bCs/>
        </w:rPr>
        <w:t>以上系统的智能设备提供专用</w:t>
      </w:r>
      <w:r>
        <w:rPr>
          <w:bCs/>
        </w:rPr>
        <w:t>APP</w:t>
      </w:r>
      <w:r>
        <w:rPr>
          <w:rFonts w:hint="eastAsia"/>
          <w:bCs/>
        </w:rPr>
        <w:t>实现与融合通信指挥调度平台的整合；对各县市区局自有独立</w:t>
      </w:r>
      <w:r>
        <w:rPr>
          <w:rFonts w:hint="eastAsia"/>
        </w:rPr>
        <w:t>融合通信指挥调度平台的根据实际需要实现</w:t>
      </w:r>
      <w:proofErr w:type="gramStart"/>
      <w:r>
        <w:rPr>
          <w:rFonts w:hint="eastAsia"/>
        </w:rPr>
        <w:t>平台级</w:t>
      </w:r>
      <w:proofErr w:type="gramEnd"/>
      <w:r>
        <w:rPr>
          <w:rFonts w:hint="eastAsia"/>
        </w:rPr>
        <w:t>的对接整合</w:t>
      </w:r>
      <w:r>
        <w:rPr>
          <w:rFonts w:hint="eastAsia"/>
          <w:bCs/>
        </w:rPr>
        <w:t>。</w:t>
      </w:r>
    </w:p>
    <w:p w14:paraId="5ABAE4A7" w14:textId="77777777" w:rsidR="009E4E34" w:rsidRDefault="00245F0B">
      <w:pPr>
        <w:pStyle w:val="5"/>
        <w:numPr>
          <w:ilvl w:val="4"/>
          <w:numId w:val="6"/>
        </w:numPr>
        <w:ind w:hanging="1758"/>
        <w:rPr>
          <w:color w:val="auto"/>
        </w:rPr>
      </w:pPr>
      <w:bookmarkStart w:id="87" w:name="_Toc18102"/>
      <w:r>
        <w:rPr>
          <w:rFonts w:hint="eastAsia"/>
          <w:bCs/>
          <w:color w:val="auto"/>
        </w:rPr>
        <w:t>系统接入终端类型</w:t>
      </w:r>
      <w:bookmarkEnd w:id="87"/>
    </w:p>
    <w:p w14:paraId="4EE2B8ED" w14:textId="77777777" w:rsidR="009E4E34" w:rsidRDefault="00245F0B">
      <w:pPr>
        <w:pStyle w:val="af8"/>
        <w:ind w:firstLine="480"/>
      </w:pPr>
      <w:r>
        <w:rPr>
          <w:rFonts w:hint="eastAsia"/>
        </w:rPr>
        <w:t>各种通信终端包括固定</w:t>
      </w:r>
      <w:r>
        <w:t>IP</w:t>
      </w:r>
      <w:r>
        <w:rPr>
          <w:rFonts w:hint="eastAsia"/>
        </w:rPr>
        <w:t>电话机、</w:t>
      </w:r>
      <w:r>
        <w:t>IP</w:t>
      </w:r>
      <w:r>
        <w:rPr>
          <w:rFonts w:hint="eastAsia"/>
        </w:rPr>
        <w:t>可视话机、智能手机、各种对讲机、</w:t>
      </w:r>
      <w:proofErr w:type="gramStart"/>
      <w:r>
        <w:rPr>
          <w:rFonts w:hint="eastAsia"/>
        </w:rPr>
        <w:t>单兵图传</w:t>
      </w:r>
      <w:proofErr w:type="gramEnd"/>
      <w:r>
        <w:rPr>
          <w:rFonts w:hint="eastAsia"/>
        </w:rPr>
        <w:t>终端、执法记录仪、</w:t>
      </w:r>
      <w:r>
        <w:t>APP</w:t>
      </w:r>
      <w:r>
        <w:rPr>
          <w:rFonts w:hint="eastAsia"/>
        </w:rPr>
        <w:t>软终端、会议终端、视频监控探头、布控球、无人机都可以直接接入系统，通过系统将语音、视频和各种业务数据进行统一结构化设计，统一分类存储，在各种业务模块中可以直接调用使用。</w:t>
      </w:r>
    </w:p>
    <w:p w14:paraId="6ADD4944" w14:textId="77777777" w:rsidR="009E4E34" w:rsidRDefault="00245F0B">
      <w:pPr>
        <w:pStyle w:val="af8"/>
        <w:ind w:firstLine="480"/>
      </w:pPr>
      <w:r>
        <w:rPr>
          <w:rFonts w:hint="eastAsia"/>
        </w:rPr>
        <w:t>系统提供标准</w:t>
      </w:r>
      <w:r>
        <w:t>API</w:t>
      </w:r>
      <w:r>
        <w:rPr>
          <w:rFonts w:hint="eastAsia"/>
        </w:rPr>
        <w:t>接口，适配终端厂家的终端产品；</w:t>
      </w:r>
      <w:proofErr w:type="gramStart"/>
      <w:r>
        <w:rPr>
          <w:rFonts w:hint="eastAsia"/>
        </w:rPr>
        <w:t>对于安卓智能系统</w:t>
      </w:r>
      <w:proofErr w:type="gramEnd"/>
      <w:r>
        <w:rPr>
          <w:rFonts w:hint="eastAsia"/>
        </w:rPr>
        <w:t>的桌面电话、智能对讲机、</w:t>
      </w:r>
      <w:proofErr w:type="gramStart"/>
      <w:r>
        <w:rPr>
          <w:rFonts w:hint="eastAsia"/>
        </w:rPr>
        <w:t>单兵图传</w:t>
      </w:r>
      <w:proofErr w:type="gramEnd"/>
      <w:r>
        <w:rPr>
          <w:rFonts w:hint="eastAsia"/>
        </w:rPr>
        <w:t>终端、执法记录仪、智能手机等，提供有原生的安卓</w:t>
      </w:r>
      <w:r>
        <w:t>APP</w:t>
      </w:r>
      <w:r>
        <w:rPr>
          <w:rFonts w:hint="eastAsia"/>
        </w:rPr>
        <w:t>客户端进行适配。</w:t>
      </w:r>
    </w:p>
    <w:p w14:paraId="4650A87E" w14:textId="77777777" w:rsidR="009E4E34" w:rsidRDefault="00245F0B">
      <w:pPr>
        <w:pStyle w:val="5"/>
        <w:numPr>
          <w:ilvl w:val="4"/>
          <w:numId w:val="6"/>
        </w:numPr>
        <w:ind w:hanging="1758"/>
        <w:rPr>
          <w:color w:val="auto"/>
        </w:rPr>
      </w:pPr>
      <w:bookmarkStart w:id="88" w:name="_Toc3985"/>
      <w:r>
        <w:rPr>
          <w:rFonts w:hint="eastAsia"/>
          <w:color w:val="auto"/>
        </w:rPr>
        <w:t>核心基础功能介绍</w:t>
      </w:r>
      <w:bookmarkEnd w:id="88"/>
    </w:p>
    <w:p w14:paraId="1F5CCE1B" w14:textId="77777777" w:rsidR="009E4E34" w:rsidRDefault="00245F0B">
      <w:pPr>
        <w:pStyle w:val="6"/>
        <w:numPr>
          <w:ilvl w:val="5"/>
          <w:numId w:val="6"/>
        </w:numPr>
        <w:ind w:hanging="1134"/>
      </w:pPr>
      <w:bookmarkStart w:id="89" w:name="_Toc24859"/>
      <w:bookmarkStart w:id="90" w:name="_Toc26728"/>
      <w:bookmarkStart w:id="91" w:name="_Toc25098"/>
      <w:r>
        <w:rPr>
          <w:rFonts w:hint="eastAsia"/>
        </w:rPr>
        <w:t>企业虚拟网电话</w:t>
      </w:r>
      <w:bookmarkEnd w:id="89"/>
      <w:bookmarkEnd w:id="90"/>
    </w:p>
    <w:p w14:paraId="465B9D9A" w14:textId="77777777" w:rsidR="009E4E34" w:rsidRDefault="00245F0B">
      <w:pPr>
        <w:pStyle w:val="af8"/>
        <w:ind w:firstLine="480"/>
      </w:pPr>
      <w:r>
        <w:rPr>
          <w:rFonts w:hint="eastAsia"/>
        </w:rPr>
        <w:t>系统平台具备万门以上语音电话的交换能力，支持</w:t>
      </w:r>
      <w:r>
        <w:rPr>
          <w:rFonts w:hint="eastAsia"/>
        </w:rPr>
        <w:t>H.323</w:t>
      </w:r>
      <w:r>
        <w:rPr>
          <w:rFonts w:hint="eastAsia"/>
        </w:rPr>
        <w:t>、</w:t>
      </w:r>
      <w:r>
        <w:rPr>
          <w:rFonts w:hint="eastAsia"/>
        </w:rPr>
        <w:t>H.248</w:t>
      </w:r>
      <w:r>
        <w:rPr>
          <w:rFonts w:hint="eastAsia"/>
        </w:rPr>
        <w:t>、</w:t>
      </w:r>
      <w:r>
        <w:rPr>
          <w:rFonts w:hint="eastAsia"/>
        </w:rPr>
        <w:t>SIP</w:t>
      </w:r>
      <w:r>
        <w:rPr>
          <w:rFonts w:hint="eastAsia"/>
        </w:rPr>
        <w:t>、</w:t>
      </w:r>
      <w:r>
        <w:rPr>
          <w:rFonts w:hint="eastAsia"/>
        </w:rPr>
        <w:t>BICC</w:t>
      </w:r>
      <w:r>
        <w:rPr>
          <w:rFonts w:hint="eastAsia"/>
        </w:rPr>
        <w:t>等主流音视频传输协议，可实现传统语音和双向可视电话的拨打和接听，支持</w:t>
      </w:r>
      <w:r>
        <w:rPr>
          <w:rFonts w:hint="eastAsia"/>
        </w:rPr>
        <w:t>PC</w:t>
      </w:r>
      <w:r>
        <w:rPr>
          <w:rFonts w:hint="eastAsia"/>
        </w:rPr>
        <w:t>端的软终端和安卓端的</w:t>
      </w:r>
      <w:r>
        <w:rPr>
          <w:rFonts w:hint="eastAsia"/>
        </w:rPr>
        <w:t>APP</w:t>
      </w:r>
      <w:r>
        <w:rPr>
          <w:rFonts w:hint="eastAsia"/>
        </w:rPr>
        <w:t>与传统电话座机的常规电话互相拨打，支持多方通话。</w:t>
      </w:r>
    </w:p>
    <w:p w14:paraId="43B9F4D6" w14:textId="77777777" w:rsidR="009E4E34" w:rsidRDefault="00245F0B">
      <w:pPr>
        <w:pStyle w:val="6"/>
        <w:numPr>
          <w:ilvl w:val="5"/>
          <w:numId w:val="6"/>
        </w:numPr>
        <w:ind w:hanging="1134"/>
      </w:pPr>
      <w:bookmarkStart w:id="92" w:name="_Toc24857"/>
      <w:bookmarkStart w:id="93" w:name="_Toc11954"/>
      <w:r>
        <w:rPr>
          <w:rFonts w:hint="eastAsia"/>
        </w:rPr>
        <w:t>PoC</w:t>
      </w:r>
      <w:r>
        <w:rPr>
          <w:rFonts w:hint="eastAsia"/>
        </w:rPr>
        <w:t>集群通信</w:t>
      </w:r>
      <w:bookmarkEnd w:id="92"/>
      <w:bookmarkEnd w:id="93"/>
    </w:p>
    <w:p w14:paraId="4FF2920E" w14:textId="77777777" w:rsidR="009E4E34" w:rsidRDefault="00245F0B">
      <w:pPr>
        <w:pStyle w:val="af8"/>
        <w:ind w:firstLine="480"/>
      </w:pPr>
      <w:r>
        <w:rPr>
          <w:rFonts w:ascii="宋体" w:hAnsi="宋体" w:cs="宋体" w:hint="eastAsia"/>
        </w:rPr>
        <w:t>系统平台支持传统常规对讲和集群对讲的所有功能，并在交互体验上，进行了深度的改进和优化。</w:t>
      </w:r>
    </w:p>
    <w:p w14:paraId="27D9F489" w14:textId="77777777" w:rsidR="009E4E34" w:rsidRDefault="00245F0B">
      <w:pPr>
        <w:pStyle w:val="6"/>
        <w:numPr>
          <w:ilvl w:val="5"/>
          <w:numId w:val="6"/>
        </w:numPr>
        <w:ind w:hanging="1134"/>
      </w:pPr>
      <w:bookmarkStart w:id="94" w:name="_Toc16056"/>
      <w:bookmarkStart w:id="95" w:name="_Toc21780"/>
      <w:r>
        <w:rPr>
          <w:rFonts w:hint="eastAsia"/>
        </w:rPr>
        <w:lastRenderedPageBreak/>
        <w:t>类“微信”私有化平台（</w:t>
      </w:r>
      <w:r>
        <w:rPr>
          <w:rFonts w:hint="eastAsia"/>
        </w:rPr>
        <w:t>IM</w:t>
      </w:r>
      <w:r>
        <w:rPr>
          <w:rFonts w:hint="eastAsia"/>
        </w:rPr>
        <w:t>即时通讯平台）</w:t>
      </w:r>
      <w:bookmarkEnd w:id="94"/>
      <w:bookmarkEnd w:id="95"/>
    </w:p>
    <w:p w14:paraId="6F86F040" w14:textId="77777777" w:rsidR="009E4E34" w:rsidRDefault="00245F0B">
      <w:pPr>
        <w:pStyle w:val="af8"/>
        <w:ind w:firstLine="480"/>
      </w:pPr>
      <w:r>
        <w:rPr>
          <w:rFonts w:hint="eastAsia"/>
        </w:rPr>
        <w:t>系统平台将提供除了娱乐和社交性质的以外的全部即时通信功能，交互操作方式也</w:t>
      </w:r>
      <w:proofErr w:type="gramStart"/>
      <w:r>
        <w:rPr>
          <w:rFonts w:hint="eastAsia"/>
        </w:rPr>
        <w:t>和微信基本</w:t>
      </w:r>
      <w:proofErr w:type="gramEnd"/>
      <w:r>
        <w:rPr>
          <w:rFonts w:hint="eastAsia"/>
        </w:rPr>
        <w:t>相同。在</w:t>
      </w:r>
      <w:r>
        <w:rPr>
          <w:rFonts w:hint="eastAsia"/>
        </w:rPr>
        <w:t>PC</w:t>
      </w:r>
      <w:r>
        <w:rPr>
          <w:rFonts w:hint="eastAsia"/>
        </w:rPr>
        <w:t>端的调度台上，系统提供详细的群组和单人历史沟通资料保存和查询功能，最长能提供一年以上的资料保存期。</w:t>
      </w:r>
    </w:p>
    <w:p w14:paraId="26BBC834" w14:textId="77777777" w:rsidR="009E4E34" w:rsidRDefault="00245F0B">
      <w:pPr>
        <w:pStyle w:val="6"/>
        <w:numPr>
          <w:ilvl w:val="5"/>
          <w:numId w:val="6"/>
        </w:numPr>
        <w:ind w:hanging="1134"/>
      </w:pPr>
      <w:bookmarkStart w:id="96" w:name="_Toc26603"/>
      <w:bookmarkStart w:id="97" w:name="_Toc18227"/>
      <w:r>
        <w:rPr>
          <w:rFonts w:hint="eastAsia"/>
        </w:rPr>
        <w:t>视频监控</w:t>
      </w:r>
      <w:bookmarkEnd w:id="96"/>
      <w:bookmarkEnd w:id="97"/>
    </w:p>
    <w:p w14:paraId="0CFC3D99" w14:textId="77777777" w:rsidR="009E4E34" w:rsidRDefault="00245F0B">
      <w:pPr>
        <w:pStyle w:val="af8"/>
        <w:ind w:firstLine="480"/>
      </w:pPr>
      <w:r>
        <w:rPr>
          <w:rFonts w:hint="eastAsia"/>
        </w:rPr>
        <w:t>系统提供固网视频实时监控查看和录像资料查阅能力，支持第三方主流视频监控企业的高清摄像头，支持</w:t>
      </w:r>
      <w:r>
        <w:rPr>
          <w:rFonts w:hint="eastAsia"/>
        </w:rPr>
        <w:t>H.264</w:t>
      </w:r>
      <w:r>
        <w:rPr>
          <w:rFonts w:hint="eastAsia"/>
        </w:rPr>
        <w:t>、</w:t>
      </w:r>
      <w:r>
        <w:rPr>
          <w:rFonts w:hint="eastAsia"/>
        </w:rPr>
        <w:t>H.265</w:t>
      </w:r>
      <w:r>
        <w:rPr>
          <w:rFonts w:hint="eastAsia"/>
        </w:rPr>
        <w:t>和</w:t>
      </w:r>
      <w:r>
        <w:rPr>
          <w:rFonts w:hint="eastAsia"/>
        </w:rPr>
        <w:t>MPEG4</w:t>
      </w:r>
      <w:r>
        <w:rPr>
          <w:rFonts w:hint="eastAsia"/>
        </w:rPr>
        <w:t>编解码，支持</w:t>
      </w:r>
      <w:r>
        <w:rPr>
          <w:rFonts w:hint="eastAsia"/>
        </w:rPr>
        <w:t>RS485</w:t>
      </w:r>
      <w:r>
        <w:rPr>
          <w:rFonts w:hint="eastAsia"/>
        </w:rPr>
        <w:t>云台远程控制协议；通过</w:t>
      </w:r>
      <w:r>
        <w:rPr>
          <w:rFonts w:hint="eastAsia"/>
        </w:rPr>
        <w:t>PC</w:t>
      </w:r>
      <w:r>
        <w:rPr>
          <w:rFonts w:hint="eastAsia"/>
        </w:rPr>
        <w:t>端、专业手持终端以及手持智能终端都可以进行远程调看和控制云台和变焦，支持</w:t>
      </w:r>
      <w:r>
        <w:rPr>
          <w:rFonts w:hint="eastAsia"/>
        </w:rPr>
        <w:t>1080P</w:t>
      </w:r>
      <w:r>
        <w:rPr>
          <w:rFonts w:hint="eastAsia"/>
        </w:rPr>
        <w:t>高清分辨率视频浏览。</w:t>
      </w:r>
    </w:p>
    <w:p w14:paraId="43D3CDBB" w14:textId="77777777" w:rsidR="009E4E34" w:rsidRDefault="00245F0B">
      <w:pPr>
        <w:pStyle w:val="a1"/>
        <w:jc w:val="left"/>
      </w:pPr>
      <w:r>
        <w:rPr>
          <w:rFonts w:hint="eastAsia"/>
          <w:bCs/>
        </w:rPr>
        <w:t>系统支持</w:t>
      </w:r>
      <w:r>
        <w:rPr>
          <w:bCs/>
        </w:rPr>
        <w:t>8</w:t>
      </w:r>
      <w:r>
        <w:rPr>
          <w:rFonts w:hint="eastAsia"/>
          <w:bCs/>
        </w:rPr>
        <w:t>、</w:t>
      </w:r>
      <w:r>
        <w:rPr>
          <w:bCs/>
        </w:rPr>
        <w:t>16</w:t>
      </w:r>
      <w:r>
        <w:rPr>
          <w:rFonts w:hint="eastAsia"/>
          <w:bCs/>
        </w:rPr>
        <w:t>、</w:t>
      </w:r>
      <w:r>
        <w:rPr>
          <w:bCs/>
        </w:rPr>
        <w:t>24</w:t>
      </w:r>
      <w:r>
        <w:rPr>
          <w:rFonts w:hint="eastAsia"/>
          <w:bCs/>
        </w:rPr>
        <w:t>、</w:t>
      </w:r>
      <w:r>
        <w:rPr>
          <w:bCs/>
        </w:rPr>
        <w:t>32</w:t>
      </w:r>
      <w:r>
        <w:rPr>
          <w:rFonts w:hint="eastAsia"/>
          <w:bCs/>
        </w:rPr>
        <w:t>和</w:t>
      </w:r>
      <w:r>
        <w:rPr>
          <w:bCs/>
        </w:rPr>
        <w:t>64</w:t>
      </w:r>
      <w:r>
        <w:rPr>
          <w:rFonts w:hint="eastAsia"/>
          <w:bCs/>
        </w:rPr>
        <w:t>路视频监控，并支持视频画面轮询，支持录像视频资料分类存储、导入、导出，支持按时间段、日期、终端名称等多种查询方式查询视频资料。</w:t>
      </w:r>
    </w:p>
    <w:p w14:paraId="2F884CC9" w14:textId="77777777" w:rsidR="009E4E34" w:rsidRDefault="00245F0B">
      <w:pPr>
        <w:pStyle w:val="a1"/>
        <w:ind w:firstLine="422"/>
        <w:rPr>
          <w:rStyle w:val="Char"/>
          <w:bCs/>
        </w:rPr>
      </w:pPr>
      <w:r>
        <w:rPr>
          <w:rFonts w:ascii="华文仿宋" w:hAnsi="华文仿宋" w:hint="eastAsia"/>
          <w:b/>
          <w:kern w:val="0"/>
        </w:rPr>
        <w:t>监控地图标记：</w:t>
      </w:r>
      <w:r>
        <w:rPr>
          <w:rStyle w:val="Char"/>
          <w:rFonts w:hint="eastAsia"/>
          <w:bCs/>
        </w:rPr>
        <w:t>通过在地图上标记任意监控头的实际地理位置，直观的了解监控头的位置，并通过该标记查看详细监控点信息。</w:t>
      </w:r>
    </w:p>
    <w:p w14:paraId="1AF68A4C" w14:textId="77777777" w:rsidR="009E4E34" w:rsidRDefault="00245F0B">
      <w:pPr>
        <w:pStyle w:val="a1"/>
        <w:ind w:firstLine="422"/>
        <w:rPr>
          <w:rStyle w:val="Char"/>
          <w:bCs/>
        </w:rPr>
      </w:pPr>
      <w:r>
        <w:rPr>
          <w:rFonts w:ascii="华文仿宋" w:hAnsi="华文仿宋" w:hint="eastAsia"/>
          <w:b/>
          <w:kern w:val="0"/>
        </w:rPr>
        <w:t>监控预览</w:t>
      </w:r>
      <w:r>
        <w:rPr>
          <w:rFonts w:hint="eastAsia"/>
        </w:rPr>
        <w:t>：</w:t>
      </w:r>
      <w:r>
        <w:rPr>
          <w:rStyle w:val="Char"/>
          <w:rFonts w:hint="eastAsia"/>
          <w:bCs/>
        </w:rPr>
        <w:t>调度台或这任意终端用户，可以直接远程打开任意监控点实时视频；</w:t>
      </w:r>
    </w:p>
    <w:p w14:paraId="7F243FD3" w14:textId="77777777" w:rsidR="009E4E34" w:rsidRDefault="00245F0B">
      <w:pPr>
        <w:pStyle w:val="a1"/>
        <w:ind w:firstLine="422"/>
        <w:rPr>
          <w:rStyle w:val="Char"/>
          <w:bCs/>
        </w:rPr>
      </w:pPr>
      <w:r>
        <w:rPr>
          <w:rFonts w:ascii="华文仿宋" w:hAnsi="华文仿宋" w:hint="eastAsia"/>
          <w:b/>
          <w:kern w:val="0"/>
        </w:rPr>
        <w:t>监控视频转发</w:t>
      </w:r>
      <w:r>
        <w:rPr>
          <w:rFonts w:hint="eastAsia"/>
        </w:rPr>
        <w:t>：</w:t>
      </w:r>
      <w:r>
        <w:rPr>
          <w:rStyle w:val="Char"/>
          <w:rFonts w:hint="eastAsia"/>
          <w:bCs/>
        </w:rPr>
        <w:t>调度台可以将监控的实时视频推送给任意的一个终端或多个终端用户；</w:t>
      </w:r>
    </w:p>
    <w:p w14:paraId="2CB18707" w14:textId="77777777" w:rsidR="009E4E34" w:rsidRDefault="00245F0B">
      <w:pPr>
        <w:pStyle w:val="6"/>
        <w:numPr>
          <w:ilvl w:val="5"/>
          <w:numId w:val="6"/>
        </w:numPr>
        <w:ind w:hanging="1134"/>
      </w:pPr>
      <w:bookmarkStart w:id="98" w:name="_Toc23374"/>
      <w:bookmarkStart w:id="99" w:name="_Toc2113"/>
      <w:r>
        <w:rPr>
          <w:rFonts w:hint="eastAsia"/>
        </w:rPr>
        <w:t>视频调度</w:t>
      </w:r>
      <w:bookmarkEnd w:id="98"/>
      <w:bookmarkEnd w:id="99"/>
    </w:p>
    <w:p w14:paraId="3195D74F" w14:textId="77777777" w:rsidR="009E4E34" w:rsidRDefault="00245F0B">
      <w:pPr>
        <w:pStyle w:val="7"/>
        <w:numPr>
          <w:ilvl w:val="6"/>
          <w:numId w:val="6"/>
        </w:numPr>
      </w:pPr>
      <w:r>
        <w:rPr>
          <w:rFonts w:hint="eastAsia"/>
        </w:rPr>
        <w:t>移动视频图传</w:t>
      </w:r>
    </w:p>
    <w:p w14:paraId="5C71BB47" w14:textId="77777777" w:rsidR="009E4E34" w:rsidRDefault="00245F0B">
      <w:pPr>
        <w:pStyle w:val="af8"/>
        <w:ind w:firstLine="480"/>
      </w:pPr>
      <w:r>
        <w:rPr>
          <w:rFonts w:hint="eastAsia"/>
        </w:rPr>
        <w:t>终端可以将自己的实时视频传送给任意调度员、一个或者多个终端用户，让其他用户能清晰的看到自己当前的实时视频。</w:t>
      </w:r>
    </w:p>
    <w:p w14:paraId="122A7ADF" w14:textId="77777777" w:rsidR="009E4E34" w:rsidRDefault="00245F0B">
      <w:pPr>
        <w:pStyle w:val="7"/>
        <w:numPr>
          <w:ilvl w:val="6"/>
          <w:numId w:val="6"/>
        </w:numPr>
      </w:pPr>
      <w:r>
        <w:rPr>
          <w:rFonts w:hint="eastAsia"/>
        </w:rPr>
        <w:t>视频转发</w:t>
      </w:r>
    </w:p>
    <w:p w14:paraId="02B87BF5" w14:textId="77777777" w:rsidR="009E4E34" w:rsidRDefault="00245F0B">
      <w:pPr>
        <w:pStyle w:val="af8"/>
        <w:ind w:firstLine="480"/>
      </w:pPr>
      <w:r>
        <w:rPr>
          <w:rFonts w:hint="eastAsia"/>
        </w:rPr>
        <w:t>系统具备将终端传送上来的高清视频转发给任意指定的一个、多个或一组其他终端用户，对视频的流向随意调度，并生成调度记录。</w:t>
      </w:r>
    </w:p>
    <w:p w14:paraId="7A78094B" w14:textId="77777777" w:rsidR="009E4E34" w:rsidRDefault="00245F0B">
      <w:pPr>
        <w:pStyle w:val="7"/>
        <w:numPr>
          <w:ilvl w:val="6"/>
          <w:numId w:val="6"/>
        </w:numPr>
      </w:pPr>
      <w:r>
        <w:rPr>
          <w:rFonts w:hint="eastAsia"/>
        </w:rPr>
        <w:t>双向视频电话</w:t>
      </w:r>
    </w:p>
    <w:p w14:paraId="6A09714A" w14:textId="77777777" w:rsidR="009E4E34" w:rsidRDefault="00245F0B">
      <w:pPr>
        <w:pStyle w:val="af8"/>
        <w:ind w:firstLine="480"/>
      </w:pPr>
      <w:r>
        <w:rPr>
          <w:rFonts w:hint="eastAsia"/>
        </w:rPr>
        <w:t>任意两个终端用户之间，这里指</w:t>
      </w:r>
      <w:r>
        <w:rPr>
          <w:rFonts w:hint="eastAsia"/>
        </w:rPr>
        <w:t>PC</w:t>
      </w:r>
      <w:r>
        <w:rPr>
          <w:rFonts w:hint="eastAsia"/>
        </w:rPr>
        <w:t>端用户、安卓智能终端用户、</w:t>
      </w:r>
      <w:r>
        <w:rPr>
          <w:rFonts w:hint="eastAsia"/>
        </w:rPr>
        <w:t>IP</w:t>
      </w:r>
      <w:r>
        <w:rPr>
          <w:rFonts w:hint="eastAsia"/>
        </w:rPr>
        <w:t>可视电话用户、专业手持终端用户，都可以自由发起双向可视电话，同时看到自己和对方实时视频，并进行高质量的语音通话。</w:t>
      </w:r>
    </w:p>
    <w:p w14:paraId="074C1C26" w14:textId="77777777" w:rsidR="009E4E34" w:rsidRDefault="00245F0B">
      <w:pPr>
        <w:pStyle w:val="6"/>
        <w:numPr>
          <w:ilvl w:val="5"/>
          <w:numId w:val="6"/>
        </w:numPr>
        <w:ind w:hanging="1134"/>
      </w:pPr>
      <w:bookmarkStart w:id="100" w:name="_Toc20681"/>
      <w:bookmarkStart w:id="101" w:name="_Toc27938"/>
      <w:r>
        <w:rPr>
          <w:rFonts w:hint="eastAsia"/>
        </w:rPr>
        <w:t>GIS</w:t>
      </w:r>
      <w:r>
        <w:rPr>
          <w:rFonts w:hint="eastAsia"/>
        </w:rPr>
        <w:t>地图调度</w:t>
      </w:r>
      <w:bookmarkEnd w:id="100"/>
      <w:bookmarkEnd w:id="101"/>
    </w:p>
    <w:p w14:paraId="0DE07F60" w14:textId="77777777" w:rsidR="009E4E34" w:rsidRDefault="00245F0B">
      <w:pPr>
        <w:pStyle w:val="af8"/>
        <w:ind w:firstLine="480"/>
      </w:pPr>
      <w:r>
        <w:rPr>
          <w:rFonts w:hint="eastAsia"/>
        </w:rPr>
        <w:t>包含常用用户实时位置定位、地图跟踪（关注）、历史轨迹和电子围栏等常规功能。</w:t>
      </w:r>
    </w:p>
    <w:p w14:paraId="788347BC" w14:textId="77777777" w:rsidR="009E4E34" w:rsidRDefault="00245F0B">
      <w:pPr>
        <w:pStyle w:val="7"/>
        <w:numPr>
          <w:ilvl w:val="6"/>
          <w:numId w:val="6"/>
        </w:numPr>
      </w:pPr>
      <w:r>
        <w:rPr>
          <w:rFonts w:hint="eastAsia"/>
        </w:rPr>
        <w:t>调度台地图态势</w:t>
      </w:r>
    </w:p>
    <w:p w14:paraId="5F63EA89" w14:textId="77777777" w:rsidR="009E4E34" w:rsidRDefault="00245F0B">
      <w:pPr>
        <w:pStyle w:val="af8"/>
        <w:ind w:firstLine="480"/>
      </w:pPr>
      <w:r>
        <w:rPr>
          <w:rFonts w:hint="eastAsia"/>
        </w:rPr>
        <w:t>调度员可以通过</w:t>
      </w:r>
      <w:r>
        <w:rPr>
          <w:rFonts w:hint="eastAsia"/>
        </w:rPr>
        <w:t>PC</w:t>
      </w:r>
      <w:r>
        <w:rPr>
          <w:rFonts w:hint="eastAsia"/>
        </w:rPr>
        <w:t>端调度台，清晰的查看到每一个用户的实时地理位置，并可以进行查询用户的基本资料，通过对讲、视频、短信等直观的操作，对用户进行调度。</w:t>
      </w:r>
    </w:p>
    <w:p w14:paraId="172971B3" w14:textId="77777777" w:rsidR="009E4E34" w:rsidRDefault="00245F0B">
      <w:pPr>
        <w:pStyle w:val="7"/>
        <w:numPr>
          <w:ilvl w:val="6"/>
          <w:numId w:val="6"/>
        </w:numPr>
      </w:pPr>
      <w:r>
        <w:rPr>
          <w:rFonts w:hint="eastAsia"/>
        </w:rPr>
        <w:t>终端群组成员位置分享</w:t>
      </w:r>
    </w:p>
    <w:p w14:paraId="2BFB9108" w14:textId="77777777" w:rsidR="009E4E34" w:rsidRDefault="00245F0B">
      <w:pPr>
        <w:pStyle w:val="af8"/>
        <w:ind w:firstLine="480"/>
      </w:pPr>
      <w:r>
        <w:rPr>
          <w:rFonts w:hint="eastAsia"/>
        </w:rPr>
        <w:t>终端用户通过地图，可以实时查看同组其他成员的实时地理位置。</w:t>
      </w:r>
    </w:p>
    <w:p w14:paraId="6CF7B1CD" w14:textId="77777777" w:rsidR="009E4E34" w:rsidRDefault="00245F0B">
      <w:pPr>
        <w:pStyle w:val="6"/>
        <w:numPr>
          <w:ilvl w:val="5"/>
          <w:numId w:val="6"/>
        </w:numPr>
        <w:ind w:hanging="1134"/>
      </w:pPr>
      <w:bookmarkStart w:id="102" w:name="_Toc15236"/>
      <w:bookmarkStart w:id="103" w:name="_Toc27556"/>
      <w:bookmarkStart w:id="104" w:name="_Toc16649"/>
      <w:r>
        <w:rPr>
          <w:rFonts w:hint="eastAsia"/>
        </w:rPr>
        <w:t>系统管理模块</w:t>
      </w:r>
      <w:bookmarkEnd w:id="102"/>
      <w:bookmarkEnd w:id="103"/>
      <w:bookmarkEnd w:id="104"/>
    </w:p>
    <w:p w14:paraId="756CF3C4" w14:textId="77777777" w:rsidR="009E4E34" w:rsidRDefault="00245F0B">
      <w:pPr>
        <w:pStyle w:val="af8"/>
        <w:ind w:firstLine="480"/>
      </w:pPr>
      <w:r>
        <w:rPr>
          <w:rFonts w:hint="eastAsia"/>
        </w:rPr>
        <w:t>系统管理权限分为四级，分别是系统管理员、单位管理员、高级调度员和普通调度员。</w:t>
      </w:r>
    </w:p>
    <w:p w14:paraId="6FD08E6D" w14:textId="77777777" w:rsidR="009E4E34" w:rsidRDefault="00245F0B">
      <w:pPr>
        <w:pStyle w:val="7"/>
        <w:numPr>
          <w:ilvl w:val="6"/>
          <w:numId w:val="6"/>
        </w:numPr>
      </w:pPr>
      <w:r>
        <w:rPr>
          <w:rFonts w:hint="eastAsia"/>
        </w:rPr>
        <w:t>系统管理员</w:t>
      </w:r>
    </w:p>
    <w:p w14:paraId="2EF4DEEA" w14:textId="77777777" w:rsidR="009E4E34" w:rsidRDefault="00245F0B">
      <w:pPr>
        <w:pStyle w:val="af8"/>
        <w:ind w:firstLine="480"/>
      </w:pPr>
      <w:r>
        <w:rPr>
          <w:rFonts w:hint="eastAsia"/>
        </w:rPr>
        <w:t>系统管理员管理服务器的运行数据、可以管理单位管理员，并给单位管理员进行授权，授权范围包括各种主要功能模块的开通和关闭，终端类型的增加、删除、修改、查询；对平台的日常运行进行维护，了解平台的运行效率，用户基本数据的报表统计。</w:t>
      </w:r>
    </w:p>
    <w:p w14:paraId="03187F78" w14:textId="77777777" w:rsidR="009E4E34" w:rsidRDefault="00245F0B">
      <w:pPr>
        <w:pStyle w:val="7"/>
        <w:numPr>
          <w:ilvl w:val="6"/>
          <w:numId w:val="6"/>
        </w:numPr>
      </w:pPr>
      <w:r>
        <w:rPr>
          <w:rFonts w:hint="eastAsia"/>
        </w:rPr>
        <w:t>单位管理员</w:t>
      </w:r>
    </w:p>
    <w:p w14:paraId="5DDEC482" w14:textId="77777777" w:rsidR="009E4E34" w:rsidRDefault="00245F0B">
      <w:pPr>
        <w:pStyle w:val="af8"/>
        <w:ind w:firstLine="480"/>
      </w:pPr>
      <w:r>
        <w:rPr>
          <w:rFonts w:hint="eastAsia"/>
        </w:rPr>
        <w:t>单位管理员可以对本单位的用户数据进行管理，包括高级调度员、普通调度员、普通用户的权限开通、终止。</w:t>
      </w:r>
    </w:p>
    <w:p w14:paraId="4625859F" w14:textId="77777777" w:rsidR="009E4E34" w:rsidRDefault="00245F0B">
      <w:pPr>
        <w:pStyle w:val="8"/>
        <w:numPr>
          <w:ilvl w:val="7"/>
          <w:numId w:val="6"/>
        </w:numPr>
        <w:tabs>
          <w:tab w:val="left" w:pos="0"/>
        </w:tabs>
      </w:pPr>
      <w:bookmarkStart w:id="105" w:name="_Toc15297"/>
      <w:bookmarkStart w:id="106" w:name="_Toc14114"/>
      <w:bookmarkStart w:id="107" w:name="_Toc11584"/>
      <w:r>
        <w:rPr>
          <w:rFonts w:hint="eastAsia"/>
        </w:rPr>
        <w:lastRenderedPageBreak/>
        <w:t>高级调度员</w:t>
      </w:r>
      <w:bookmarkEnd w:id="105"/>
      <w:bookmarkEnd w:id="106"/>
      <w:bookmarkEnd w:id="107"/>
    </w:p>
    <w:p w14:paraId="2883FFCD" w14:textId="77777777" w:rsidR="009E4E34" w:rsidRDefault="00245F0B">
      <w:pPr>
        <w:pStyle w:val="af8"/>
        <w:ind w:firstLine="480"/>
      </w:pPr>
      <w:r>
        <w:rPr>
          <w:rFonts w:hint="eastAsia"/>
        </w:rPr>
        <w:t>高级调度员具备在本单位内跨组管理的高级调度权限，可以调度本单位所有终端用户。</w:t>
      </w:r>
    </w:p>
    <w:p w14:paraId="6AF9298C" w14:textId="77777777" w:rsidR="009E4E34" w:rsidRDefault="00245F0B">
      <w:pPr>
        <w:pStyle w:val="8"/>
        <w:numPr>
          <w:ilvl w:val="7"/>
          <w:numId w:val="6"/>
        </w:numPr>
        <w:tabs>
          <w:tab w:val="left" w:pos="0"/>
        </w:tabs>
      </w:pPr>
      <w:r>
        <w:rPr>
          <w:rFonts w:hint="eastAsia"/>
        </w:rPr>
        <w:t>普通调度员</w:t>
      </w:r>
    </w:p>
    <w:p w14:paraId="73BBC409" w14:textId="77777777" w:rsidR="009E4E34" w:rsidRDefault="00245F0B">
      <w:pPr>
        <w:pStyle w:val="af8"/>
        <w:ind w:firstLine="480"/>
      </w:pPr>
      <w:r>
        <w:rPr>
          <w:rFonts w:hint="eastAsia"/>
        </w:rPr>
        <w:t>普通调度员只具有调度本群组内终端用户的权限，在本群组内，可以创建临时组并可以重新分配群组内的成员，对本群组终端用户进行远程授权业务功能的开通。</w:t>
      </w:r>
    </w:p>
    <w:p w14:paraId="055C87EE" w14:textId="77777777" w:rsidR="009E4E34" w:rsidRDefault="00245F0B">
      <w:pPr>
        <w:pStyle w:val="6"/>
        <w:numPr>
          <w:ilvl w:val="5"/>
          <w:numId w:val="6"/>
        </w:numPr>
        <w:ind w:hanging="1134"/>
      </w:pPr>
      <w:bookmarkStart w:id="108" w:name="_Toc5801"/>
      <w:bookmarkStart w:id="109" w:name="_Toc1426"/>
      <w:bookmarkStart w:id="110" w:name="_Toc32275"/>
      <w:r>
        <w:rPr>
          <w:rFonts w:hint="eastAsia"/>
        </w:rPr>
        <w:t>系统日志</w:t>
      </w:r>
      <w:bookmarkEnd w:id="108"/>
      <w:bookmarkEnd w:id="109"/>
      <w:bookmarkEnd w:id="110"/>
    </w:p>
    <w:p w14:paraId="49D77646" w14:textId="6B30B0C6" w:rsidR="009E4E34" w:rsidRDefault="00245F0B">
      <w:pPr>
        <w:pStyle w:val="af8"/>
        <w:ind w:firstLine="480"/>
      </w:pPr>
      <w:r>
        <w:rPr>
          <w:rFonts w:hint="eastAsia"/>
        </w:rPr>
        <w:t>系统日志</w:t>
      </w:r>
      <w:proofErr w:type="gramStart"/>
      <w:r>
        <w:rPr>
          <w:rFonts w:hint="eastAsia"/>
        </w:rPr>
        <w:t>分操作</w:t>
      </w:r>
      <w:proofErr w:type="gramEnd"/>
      <w:r>
        <w:rPr>
          <w:rFonts w:hint="eastAsia"/>
        </w:rPr>
        <w:t>日志、通信日志和接口日志，分别记录用户登</w:t>
      </w:r>
      <w:r w:rsidR="00356131">
        <w:rPr>
          <w:rFonts w:hint="eastAsia"/>
        </w:rPr>
        <w:t>录</w:t>
      </w:r>
      <w:r>
        <w:rPr>
          <w:rFonts w:hint="eastAsia"/>
        </w:rPr>
        <w:t>、离线、管理等操作日志，通信日志记录所有用户的通讯操作，接口日志记录对外接口的访问和外部访问服务器内部接口的日志。</w:t>
      </w:r>
    </w:p>
    <w:p w14:paraId="69E139D6" w14:textId="77777777" w:rsidR="009E4E34" w:rsidRDefault="00245F0B">
      <w:pPr>
        <w:pStyle w:val="5"/>
        <w:numPr>
          <w:ilvl w:val="4"/>
          <w:numId w:val="6"/>
        </w:numPr>
        <w:ind w:hanging="1758"/>
        <w:rPr>
          <w:color w:val="auto"/>
        </w:rPr>
      </w:pPr>
      <w:bookmarkStart w:id="111" w:name="_Toc26490"/>
      <w:r>
        <w:rPr>
          <w:rFonts w:hint="eastAsia"/>
          <w:color w:val="auto"/>
        </w:rPr>
        <w:t>PC</w:t>
      </w:r>
      <w:r>
        <w:rPr>
          <w:rFonts w:hint="eastAsia"/>
          <w:color w:val="auto"/>
        </w:rPr>
        <w:t>端调度</w:t>
      </w:r>
      <w:proofErr w:type="gramStart"/>
      <w:r>
        <w:rPr>
          <w:rFonts w:hint="eastAsia"/>
          <w:color w:val="auto"/>
        </w:rPr>
        <w:t>台功能</w:t>
      </w:r>
      <w:proofErr w:type="gramEnd"/>
      <w:r>
        <w:rPr>
          <w:rFonts w:hint="eastAsia"/>
          <w:color w:val="auto"/>
        </w:rPr>
        <w:t>介绍</w:t>
      </w:r>
      <w:bookmarkEnd w:id="91"/>
      <w:bookmarkEnd w:id="111"/>
    </w:p>
    <w:p w14:paraId="0074C1DB" w14:textId="77777777" w:rsidR="009E4E34" w:rsidRDefault="00245F0B">
      <w:pPr>
        <w:pStyle w:val="6"/>
        <w:numPr>
          <w:ilvl w:val="5"/>
          <w:numId w:val="6"/>
        </w:numPr>
        <w:tabs>
          <w:tab w:val="left" w:pos="0"/>
        </w:tabs>
        <w:ind w:hanging="1134"/>
      </w:pPr>
      <w:bookmarkStart w:id="112" w:name="_Toc26329"/>
      <w:bookmarkStart w:id="113" w:name="_Toc14355"/>
      <w:bookmarkStart w:id="114" w:name="_Toc16401"/>
      <w:r>
        <w:rPr>
          <w:rFonts w:hint="eastAsia"/>
        </w:rPr>
        <w:t>全局指挥调度</w:t>
      </w:r>
      <w:bookmarkEnd w:id="112"/>
      <w:bookmarkEnd w:id="113"/>
      <w:bookmarkEnd w:id="114"/>
    </w:p>
    <w:p w14:paraId="1A3D8C62" w14:textId="77777777" w:rsidR="009E4E34" w:rsidRDefault="00245F0B">
      <w:pPr>
        <w:pStyle w:val="af8"/>
        <w:ind w:firstLine="480"/>
      </w:pPr>
      <w:r>
        <w:rPr>
          <w:rFonts w:hint="eastAsia"/>
        </w:rPr>
        <w:t>调度台作为指挥员（调度员）掌握全局和发布指挥指令（调度指令）的重要工具，让指挥员（调度员）了解整体态势，了解每一个外勤执法人员或被调度人员、各种车辆、固定监控点、移动监控点的实时物理位置，并能对每一个人、每一组人进行精确指挥。</w:t>
      </w:r>
    </w:p>
    <w:p w14:paraId="463F4A51" w14:textId="77777777" w:rsidR="009E4E34" w:rsidRDefault="00245F0B">
      <w:pPr>
        <w:pStyle w:val="6"/>
        <w:numPr>
          <w:ilvl w:val="5"/>
          <w:numId w:val="6"/>
        </w:numPr>
        <w:tabs>
          <w:tab w:val="left" w:pos="0"/>
        </w:tabs>
        <w:ind w:hanging="1134"/>
      </w:pPr>
      <w:bookmarkStart w:id="115" w:name="_Toc19866"/>
      <w:bookmarkStart w:id="116" w:name="_Toc2151"/>
      <w:bookmarkStart w:id="117" w:name="_Toc19874"/>
      <w:r>
        <w:rPr>
          <w:rFonts w:hint="eastAsia"/>
        </w:rPr>
        <w:t>掌握用户在线情况</w:t>
      </w:r>
      <w:bookmarkEnd w:id="115"/>
      <w:bookmarkEnd w:id="116"/>
      <w:bookmarkEnd w:id="117"/>
    </w:p>
    <w:p w14:paraId="0512EC0B" w14:textId="77777777" w:rsidR="009E4E34" w:rsidRDefault="00245F0B">
      <w:pPr>
        <w:pStyle w:val="af8"/>
        <w:ind w:firstLine="480"/>
      </w:pPr>
      <w:r>
        <w:rPr>
          <w:rFonts w:hint="eastAsia"/>
        </w:rPr>
        <w:t>通过</w:t>
      </w:r>
      <w:r>
        <w:rPr>
          <w:rFonts w:hint="eastAsia"/>
        </w:rPr>
        <w:t>PC</w:t>
      </w:r>
      <w:r>
        <w:rPr>
          <w:rFonts w:hint="eastAsia"/>
        </w:rPr>
        <w:t>端调度台，可以实时掌握每一个终端用户的实时在线或离线情况，并了解每个终端用户的实时运动轨迹，查询每个终端的详细资料。</w:t>
      </w:r>
    </w:p>
    <w:p w14:paraId="41F61F4A" w14:textId="77777777" w:rsidR="009E4E34" w:rsidRDefault="00245F0B">
      <w:pPr>
        <w:pStyle w:val="6"/>
        <w:numPr>
          <w:ilvl w:val="5"/>
          <w:numId w:val="6"/>
        </w:numPr>
        <w:tabs>
          <w:tab w:val="left" w:pos="0"/>
        </w:tabs>
        <w:ind w:hanging="1134"/>
      </w:pPr>
      <w:bookmarkStart w:id="118" w:name="_Toc16921"/>
      <w:bookmarkStart w:id="119" w:name="_Toc22508"/>
      <w:bookmarkStart w:id="120" w:name="_Toc27344"/>
      <w:r>
        <w:rPr>
          <w:rFonts w:hint="eastAsia"/>
        </w:rPr>
        <w:t>语音呼叫和视频呼叫</w:t>
      </w:r>
      <w:bookmarkEnd w:id="118"/>
      <w:bookmarkEnd w:id="119"/>
      <w:bookmarkEnd w:id="120"/>
    </w:p>
    <w:p w14:paraId="1A1B23B1" w14:textId="77777777" w:rsidR="009E4E34" w:rsidRDefault="00245F0B">
      <w:pPr>
        <w:pStyle w:val="af8"/>
        <w:ind w:firstLine="480"/>
      </w:pPr>
      <w:r>
        <w:rPr>
          <w:rFonts w:hint="eastAsia"/>
        </w:rPr>
        <w:t>指挥员（调度员）通过</w:t>
      </w:r>
      <w:r>
        <w:rPr>
          <w:rFonts w:hint="eastAsia"/>
        </w:rPr>
        <w:t>PC</w:t>
      </w:r>
      <w:r>
        <w:rPr>
          <w:rFonts w:hint="eastAsia"/>
        </w:rPr>
        <w:t>端调度台可以与其他终端进行双向语音或视频呼叫。</w:t>
      </w:r>
      <w:r>
        <w:rPr>
          <w:rFonts w:hint="eastAsia"/>
        </w:rPr>
        <w:t xml:space="preserve">    </w:t>
      </w:r>
    </w:p>
    <w:p w14:paraId="1E34ED8F" w14:textId="77777777" w:rsidR="009E4E34" w:rsidRDefault="00245F0B">
      <w:pPr>
        <w:pStyle w:val="6"/>
        <w:numPr>
          <w:ilvl w:val="5"/>
          <w:numId w:val="6"/>
        </w:numPr>
        <w:tabs>
          <w:tab w:val="left" w:pos="0"/>
        </w:tabs>
        <w:ind w:hanging="1134"/>
      </w:pPr>
      <w:bookmarkStart w:id="121" w:name="_Toc21314"/>
      <w:bookmarkStart w:id="122" w:name="_Toc24997"/>
      <w:bookmarkStart w:id="123" w:name="_Toc19386"/>
      <w:r>
        <w:rPr>
          <w:rFonts w:hint="eastAsia"/>
        </w:rPr>
        <w:t>集群组呼</w:t>
      </w:r>
      <w:bookmarkEnd w:id="121"/>
      <w:bookmarkEnd w:id="122"/>
      <w:bookmarkEnd w:id="123"/>
    </w:p>
    <w:p w14:paraId="6F8A3986" w14:textId="77777777" w:rsidR="009E4E34" w:rsidRDefault="00245F0B">
      <w:pPr>
        <w:pStyle w:val="af8"/>
        <w:ind w:firstLine="480"/>
      </w:pPr>
      <w:r>
        <w:rPr>
          <w:rFonts w:hint="eastAsia"/>
        </w:rPr>
        <w:t>调度台可以根据需要任意建立多个</w:t>
      </w:r>
      <w:proofErr w:type="gramStart"/>
      <w:r>
        <w:rPr>
          <w:rFonts w:hint="eastAsia"/>
        </w:rPr>
        <w:t>固定群</w:t>
      </w:r>
      <w:proofErr w:type="gramEnd"/>
      <w:r>
        <w:rPr>
          <w:rFonts w:hint="eastAsia"/>
        </w:rPr>
        <w:t>组和临时群组，并通过对讲耳麦，对这些群组组内的所有在线用户发起和接收对讲组呼。</w:t>
      </w:r>
    </w:p>
    <w:p w14:paraId="24CDBAD3" w14:textId="77777777" w:rsidR="009E4E34" w:rsidRDefault="00245F0B">
      <w:pPr>
        <w:pStyle w:val="af8"/>
        <w:ind w:firstLine="480"/>
      </w:pPr>
      <w:r>
        <w:rPr>
          <w:rFonts w:hint="eastAsia"/>
        </w:rPr>
        <w:t>调度员具有高级呼叫权限，可以任意打断其他终端用户的对讲呼叫，并且所有用户的对讲呼叫讲话，都可以进行录音，录音的历史记录时间可以根据用户需要任意设定，最长可以到一年。</w:t>
      </w:r>
    </w:p>
    <w:p w14:paraId="0384EEEC" w14:textId="77777777" w:rsidR="009E4E34" w:rsidRDefault="00245F0B">
      <w:pPr>
        <w:pStyle w:val="6"/>
        <w:numPr>
          <w:ilvl w:val="5"/>
          <w:numId w:val="6"/>
        </w:numPr>
        <w:tabs>
          <w:tab w:val="left" w:pos="0"/>
        </w:tabs>
        <w:ind w:hanging="1134"/>
      </w:pPr>
      <w:bookmarkStart w:id="124" w:name="_Toc20549"/>
      <w:bookmarkStart w:id="125" w:name="_Toc20189"/>
      <w:bookmarkStart w:id="126" w:name="_Toc18822"/>
      <w:r>
        <w:rPr>
          <w:rFonts w:hint="eastAsia"/>
        </w:rPr>
        <w:t>IM</w:t>
      </w:r>
      <w:r>
        <w:rPr>
          <w:rFonts w:hint="eastAsia"/>
        </w:rPr>
        <w:t>即时通信</w:t>
      </w:r>
      <w:bookmarkEnd w:id="124"/>
      <w:bookmarkEnd w:id="125"/>
      <w:bookmarkEnd w:id="126"/>
    </w:p>
    <w:p w14:paraId="1DCE850A" w14:textId="77777777" w:rsidR="009E4E34" w:rsidRDefault="00245F0B">
      <w:pPr>
        <w:pStyle w:val="af8"/>
        <w:ind w:firstLine="480"/>
      </w:pPr>
      <w:r>
        <w:rPr>
          <w:rFonts w:hint="eastAsia"/>
        </w:rPr>
        <w:t>PC</w:t>
      </w:r>
      <w:r>
        <w:rPr>
          <w:rFonts w:hint="eastAsia"/>
        </w:rPr>
        <w:t>调度台可以向任意一个群组或者一个个人发起</w:t>
      </w:r>
      <w:r>
        <w:rPr>
          <w:rFonts w:hint="eastAsia"/>
        </w:rPr>
        <w:t>IM</w:t>
      </w:r>
      <w:r>
        <w:rPr>
          <w:rFonts w:hint="eastAsia"/>
        </w:rPr>
        <w:t>即时通信，通信内容包括文字、文件、语音、照片、录像、位置共享等，即时通信的所有操作方式和</w:t>
      </w:r>
      <w:r>
        <w:rPr>
          <w:rFonts w:hint="eastAsia"/>
        </w:rPr>
        <w:t>QQ</w:t>
      </w:r>
      <w:r>
        <w:rPr>
          <w:rFonts w:hint="eastAsia"/>
        </w:rPr>
        <w:t>桌面端相同。</w:t>
      </w:r>
    </w:p>
    <w:p w14:paraId="16D2980B" w14:textId="77777777" w:rsidR="009E4E34" w:rsidRDefault="00245F0B">
      <w:pPr>
        <w:pStyle w:val="af8"/>
        <w:ind w:firstLine="480"/>
      </w:pPr>
      <w:r>
        <w:rPr>
          <w:rFonts w:hint="eastAsia"/>
        </w:rPr>
        <w:t>即时通信有新消息时，系统会有未读消息提示，语音消息和视频、录像、图片，都可以直接点击进行播放。</w:t>
      </w:r>
    </w:p>
    <w:p w14:paraId="281F9572" w14:textId="77777777" w:rsidR="009E4E34" w:rsidRDefault="00245F0B">
      <w:pPr>
        <w:pStyle w:val="6"/>
        <w:numPr>
          <w:ilvl w:val="5"/>
          <w:numId w:val="6"/>
        </w:numPr>
        <w:tabs>
          <w:tab w:val="left" w:pos="0"/>
        </w:tabs>
        <w:ind w:hanging="1134"/>
      </w:pPr>
      <w:bookmarkStart w:id="127" w:name="_Toc7054"/>
      <w:bookmarkStart w:id="128" w:name="_Toc20470"/>
      <w:bookmarkStart w:id="129" w:name="_Toc17946"/>
      <w:r>
        <w:rPr>
          <w:rFonts w:hint="eastAsia"/>
        </w:rPr>
        <w:t>视频调用</w:t>
      </w:r>
      <w:bookmarkEnd w:id="127"/>
      <w:bookmarkEnd w:id="128"/>
      <w:bookmarkEnd w:id="129"/>
    </w:p>
    <w:p w14:paraId="5EB4F9C6" w14:textId="77777777" w:rsidR="009E4E34" w:rsidRDefault="00245F0B">
      <w:pPr>
        <w:pStyle w:val="af8"/>
        <w:ind w:firstLine="480"/>
      </w:pPr>
      <w:r>
        <w:rPr>
          <w:rFonts w:hint="eastAsia"/>
        </w:rPr>
        <w:t>在出现突发情况时，为了让指挥员（调度台）更加直观的了解现场实时情况，</w:t>
      </w:r>
      <w:r>
        <w:rPr>
          <w:rFonts w:hint="eastAsia"/>
        </w:rPr>
        <w:t>PC</w:t>
      </w:r>
      <w:r>
        <w:rPr>
          <w:rFonts w:hint="eastAsia"/>
        </w:rPr>
        <w:t>调度台可直接调看移动终端实时高清视频。</w:t>
      </w:r>
    </w:p>
    <w:p w14:paraId="5FDF0615" w14:textId="77777777" w:rsidR="009E4E34" w:rsidRDefault="00245F0B">
      <w:pPr>
        <w:pStyle w:val="6"/>
        <w:numPr>
          <w:ilvl w:val="5"/>
          <w:numId w:val="6"/>
        </w:numPr>
        <w:tabs>
          <w:tab w:val="left" w:pos="0"/>
        </w:tabs>
        <w:ind w:hanging="1134"/>
      </w:pPr>
      <w:bookmarkStart w:id="130" w:name="_Toc20642"/>
      <w:bookmarkStart w:id="131" w:name="_Toc12334"/>
      <w:bookmarkStart w:id="132" w:name="_Toc22748"/>
      <w:r>
        <w:rPr>
          <w:rFonts w:hint="eastAsia"/>
        </w:rPr>
        <w:t>视频转发</w:t>
      </w:r>
      <w:bookmarkEnd w:id="130"/>
      <w:bookmarkEnd w:id="131"/>
      <w:bookmarkEnd w:id="132"/>
    </w:p>
    <w:p w14:paraId="09F935B7" w14:textId="77777777" w:rsidR="009E4E34" w:rsidRDefault="00245F0B">
      <w:pPr>
        <w:pStyle w:val="af8"/>
        <w:ind w:firstLine="480"/>
      </w:pPr>
      <w:r>
        <w:rPr>
          <w:rFonts w:hint="eastAsia"/>
        </w:rPr>
        <w:t>PC</w:t>
      </w:r>
      <w:r>
        <w:rPr>
          <w:rFonts w:hint="eastAsia"/>
        </w:rPr>
        <w:t>调度台可以将实时调看的高清视频，转发给一个或多个不在指挥中心的其他指挥人员或这管理人员的手机上，让这些人即使不在指挥中心（调度中心）也能了解现场的实时情况。</w:t>
      </w:r>
    </w:p>
    <w:p w14:paraId="388E580A" w14:textId="77777777" w:rsidR="009E4E34" w:rsidRDefault="00245F0B">
      <w:pPr>
        <w:pStyle w:val="6"/>
        <w:numPr>
          <w:ilvl w:val="5"/>
          <w:numId w:val="6"/>
        </w:numPr>
        <w:tabs>
          <w:tab w:val="left" w:pos="0"/>
        </w:tabs>
        <w:ind w:hanging="1134"/>
      </w:pPr>
      <w:bookmarkStart w:id="133" w:name="_Toc6311"/>
      <w:bookmarkStart w:id="134" w:name="_Toc5984"/>
      <w:r>
        <w:rPr>
          <w:rFonts w:hint="eastAsia"/>
        </w:rPr>
        <w:t>视频监控地图布点</w:t>
      </w:r>
      <w:bookmarkEnd w:id="133"/>
      <w:bookmarkEnd w:id="134"/>
    </w:p>
    <w:p w14:paraId="47D45811" w14:textId="77777777" w:rsidR="009E4E34" w:rsidRDefault="00245F0B">
      <w:pPr>
        <w:pStyle w:val="af8"/>
        <w:ind w:firstLine="480"/>
      </w:pPr>
      <w:r>
        <w:rPr>
          <w:rFonts w:hint="eastAsia"/>
        </w:rPr>
        <w:t>系统可以将用户原有视频监控点，在地图上进行标记出来，并通过调度台直接进行调阅实时监控的视频。</w:t>
      </w:r>
    </w:p>
    <w:p w14:paraId="38435540" w14:textId="77777777" w:rsidR="009E4E34" w:rsidRDefault="00245F0B">
      <w:pPr>
        <w:pStyle w:val="6"/>
        <w:numPr>
          <w:ilvl w:val="5"/>
          <w:numId w:val="6"/>
        </w:numPr>
        <w:tabs>
          <w:tab w:val="left" w:pos="0"/>
        </w:tabs>
        <w:ind w:hanging="1134"/>
      </w:pPr>
      <w:bookmarkStart w:id="135" w:name="_Toc3788"/>
      <w:r>
        <w:rPr>
          <w:rFonts w:hint="eastAsia"/>
        </w:rPr>
        <w:t>视频会商</w:t>
      </w:r>
      <w:bookmarkEnd w:id="135"/>
    </w:p>
    <w:p w14:paraId="0A2A4042" w14:textId="77777777" w:rsidR="009E4E34" w:rsidRDefault="00245F0B">
      <w:pPr>
        <w:pStyle w:val="af8"/>
        <w:ind w:firstLine="480"/>
      </w:pPr>
      <w:r>
        <w:rPr>
          <w:rFonts w:hint="eastAsia"/>
        </w:rPr>
        <w:t>由调度台发起，多地用户参与实时与现场进行多方的会议。</w:t>
      </w:r>
    </w:p>
    <w:p w14:paraId="11EFECCF" w14:textId="77777777" w:rsidR="009E4E34" w:rsidRDefault="00245F0B">
      <w:pPr>
        <w:pStyle w:val="6"/>
        <w:numPr>
          <w:ilvl w:val="5"/>
          <w:numId w:val="6"/>
        </w:numPr>
        <w:tabs>
          <w:tab w:val="left" w:pos="0"/>
        </w:tabs>
        <w:ind w:hanging="1134"/>
      </w:pPr>
      <w:bookmarkStart w:id="136" w:name="_Toc10981"/>
      <w:bookmarkStart w:id="137" w:name="_Toc29341"/>
      <w:bookmarkStart w:id="138" w:name="_Toc22135"/>
      <w:r>
        <w:rPr>
          <w:rFonts w:hint="eastAsia"/>
        </w:rPr>
        <w:t>电子围栏</w:t>
      </w:r>
      <w:bookmarkEnd w:id="136"/>
      <w:bookmarkEnd w:id="137"/>
      <w:bookmarkEnd w:id="138"/>
    </w:p>
    <w:p w14:paraId="3C5C89F5" w14:textId="77777777" w:rsidR="009E4E34" w:rsidRDefault="00245F0B">
      <w:pPr>
        <w:pStyle w:val="af8"/>
        <w:ind w:firstLine="480"/>
      </w:pPr>
      <w:r>
        <w:rPr>
          <w:rFonts w:hint="eastAsia"/>
        </w:rPr>
        <w:t>PC</w:t>
      </w:r>
      <w:r>
        <w:rPr>
          <w:rFonts w:hint="eastAsia"/>
        </w:rPr>
        <w:t>调度台可以建立非法进入和非法离开两种电子围栏，对应特殊地区，管理终端用户的非</w:t>
      </w:r>
      <w:r>
        <w:rPr>
          <w:rFonts w:hint="eastAsia"/>
        </w:rPr>
        <w:lastRenderedPageBreak/>
        <w:t>法离开或者非法进入。</w:t>
      </w:r>
    </w:p>
    <w:p w14:paraId="45253DCA" w14:textId="77777777" w:rsidR="009E4E34" w:rsidRDefault="00245F0B">
      <w:pPr>
        <w:pStyle w:val="7"/>
        <w:numPr>
          <w:ilvl w:val="6"/>
          <w:numId w:val="6"/>
        </w:numPr>
      </w:pPr>
      <w:bookmarkStart w:id="139" w:name="_Toc11272"/>
      <w:bookmarkStart w:id="140" w:name="_Toc13726"/>
      <w:bookmarkStart w:id="141" w:name="_Toc11032"/>
      <w:r>
        <w:rPr>
          <w:rFonts w:hint="eastAsia"/>
        </w:rPr>
        <w:t>音视频资料分类查询</w:t>
      </w:r>
      <w:bookmarkEnd w:id="139"/>
      <w:bookmarkEnd w:id="140"/>
      <w:bookmarkEnd w:id="141"/>
    </w:p>
    <w:p w14:paraId="40C05AA8" w14:textId="77777777" w:rsidR="009E4E34" w:rsidRDefault="00245F0B">
      <w:pPr>
        <w:pStyle w:val="af8"/>
        <w:ind w:firstLine="480"/>
      </w:pPr>
      <w:r>
        <w:rPr>
          <w:rFonts w:hint="eastAsia"/>
        </w:rPr>
        <w:t>PC</w:t>
      </w:r>
      <w:r>
        <w:rPr>
          <w:rFonts w:hint="eastAsia"/>
        </w:rPr>
        <w:t>调度台可以通过系统平台，查询权限内所有调度台用户、终端用户的所有用户基本资料、音视频资料。</w:t>
      </w:r>
    </w:p>
    <w:p w14:paraId="2E62A491" w14:textId="77777777" w:rsidR="009E4E34" w:rsidRDefault="00245F0B">
      <w:pPr>
        <w:pStyle w:val="5"/>
        <w:numPr>
          <w:ilvl w:val="4"/>
          <w:numId w:val="6"/>
        </w:numPr>
        <w:ind w:hanging="1758"/>
        <w:rPr>
          <w:color w:val="auto"/>
        </w:rPr>
      </w:pPr>
      <w:bookmarkStart w:id="142" w:name="_Toc23742"/>
      <w:bookmarkStart w:id="143" w:name="_Toc19355"/>
      <w:bookmarkStart w:id="144" w:name="_Toc7597"/>
      <w:r>
        <w:rPr>
          <w:rFonts w:hint="eastAsia"/>
          <w:color w:val="auto"/>
        </w:rPr>
        <w:t>终端功能介绍</w:t>
      </w:r>
      <w:bookmarkEnd w:id="142"/>
      <w:bookmarkEnd w:id="143"/>
      <w:bookmarkEnd w:id="144"/>
    </w:p>
    <w:p w14:paraId="195017BC" w14:textId="77777777" w:rsidR="009E4E34" w:rsidRDefault="00245F0B">
      <w:pPr>
        <w:pStyle w:val="6"/>
        <w:numPr>
          <w:ilvl w:val="5"/>
          <w:numId w:val="6"/>
        </w:numPr>
        <w:tabs>
          <w:tab w:val="left" w:pos="0"/>
        </w:tabs>
        <w:ind w:hanging="1134"/>
      </w:pPr>
      <w:bookmarkStart w:id="145" w:name="_Toc7416"/>
      <w:bookmarkStart w:id="146" w:name="_Toc14509"/>
      <w:bookmarkStart w:id="147" w:name="_Toc31244"/>
      <w:r>
        <w:rPr>
          <w:rFonts w:hint="eastAsia"/>
        </w:rPr>
        <w:t>语音呼叫和视频呼叫</w:t>
      </w:r>
      <w:bookmarkEnd w:id="145"/>
      <w:bookmarkEnd w:id="146"/>
      <w:bookmarkEnd w:id="147"/>
    </w:p>
    <w:p w14:paraId="30AB3E98" w14:textId="77777777" w:rsidR="009E4E34" w:rsidRDefault="00245F0B">
      <w:pPr>
        <w:pStyle w:val="af8"/>
        <w:ind w:firstLine="480"/>
      </w:pPr>
      <w:r>
        <w:rPr>
          <w:rFonts w:hint="eastAsia"/>
        </w:rPr>
        <w:t>终端可以向</w:t>
      </w:r>
      <w:r>
        <w:rPr>
          <w:rFonts w:hint="eastAsia"/>
        </w:rPr>
        <w:t>PC</w:t>
      </w:r>
      <w:r>
        <w:rPr>
          <w:rFonts w:hint="eastAsia"/>
        </w:rPr>
        <w:t>调度员或者其他终端进行语音呼叫和双向视频呼叫。</w:t>
      </w:r>
    </w:p>
    <w:p w14:paraId="348D2902" w14:textId="77777777" w:rsidR="009E4E34" w:rsidRDefault="00245F0B">
      <w:pPr>
        <w:pStyle w:val="6"/>
        <w:numPr>
          <w:ilvl w:val="5"/>
          <w:numId w:val="6"/>
        </w:numPr>
        <w:tabs>
          <w:tab w:val="left" w:pos="0"/>
        </w:tabs>
        <w:ind w:hanging="1134"/>
      </w:pPr>
      <w:bookmarkStart w:id="148" w:name="_Toc5886"/>
      <w:bookmarkStart w:id="149" w:name="_Toc31581"/>
      <w:bookmarkStart w:id="150" w:name="_Toc22688"/>
      <w:r>
        <w:rPr>
          <w:rFonts w:hint="eastAsia"/>
        </w:rPr>
        <w:t>集群</w:t>
      </w:r>
      <w:bookmarkEnd w:id="148"/>
      <w:r>
        <w:rPr>
          <w:rFonts w:hint="eastAsia"/>
        </w:rPr>
        <w:t>对讲</w:t>
      </w:r>
      <w:bookmarkEnd w:id="149"/>
      <w:bookmarkEnd w:id="150"/>
    </w:p>
    <w:p w14:paraId="266AF8C3" w14:textId="77777777" w:rsidR="009E4E34" w:rsidRDefault="00245F0B">
      <w:pPr>
        <w:pStyle w:val="af8"/>
        <w:ind w:firstLine="480"/>
      </w:pPr>
      <w:r>
        <w:rPr>
          <w:rFonts w:hint="eastAsia"/>
        </w:rPr>
        <w:t>系统的终端用户可以通过广域的公网</w:t>
      </w:r>
      <w:r>
        <w:t>4G</w:t>
      </w:r>
      <w:r>
        <w:rPr>
          <w:rFonts w:hint="eastAsia"/>
        </w:rPr>
        <w:t>网络，来进行清晰的语音对讲，网络正常时对讲时延低于</w:t>
      </w:r>
      <w:r>
        <w:t>400ms</w:t>
      </w:r>
      <w:r>
        <w:rPr>
          <w:rFonts w:hint="eastAsia"/>
        </w:rPr>
        <w:t>。</w:t>
      </w:r>
    </w:p>
    <w:p w14:paraId="70D60BCE" w14:textId="77777777" w:rsidR="009E4E34" w:rsidRDefault="00245F0B">
      <w:pPr>
        <w:pStyle w:val="af8"/>
        <w:ind w:firstLine="480"/>
      </w:pPr>
      <w:r>
        <w:rPr>
          <w:rFonts w:hint="eastAsia"/>
        </w:rPr>
        <w:t>终端用户可以同时存在一个或多个群组，不必像传统模拟对讲机那样，只能在一个频道内进行待机，终端用户可以同时接收到多个群组发来的语音呼叫，并可以自动根据需要切换群组，进行回呼。</w:t>
      </w:r>
    </w:p>
    <w:p w14:paraId="5E8FDC2A" w14:textId="77777777" w:rsidR="009E4E34" w:rsidRDefault="00245F0B">
      <w:pPr>
        <w:pStyle w:val="6"/>
        <w:numPr>
          <w:ilvl w:val="5"/>
          <w:numId w:val="6"/>
        </w:numPr>
        <w:tabs>
          <w:tab w:val="left" w:pos="0"/>
        </w:tabs>
        <w:ind w:hanging="1134"/>
      </w:pPr>
      <w:bookmarkStart w:id="151" w:name="_Toc3522"/>
      <w:bookmarkStart w:id="152" w:name="_Toc6457"/>
      <w:bookmarkStart w:id="153" w:name="_Toc32452"/>
      <w:r>
        <w:rPr>
          <w:rFonts w:hint="eastAsia"/>
        </w:rPr>
        <w:t>同伴位置共享</w:t>
      </w:r>
      <w:bookmarkEnd w:id="151"/>
      <w:bookmarkEnd w:id="152"/>
      <w:bookmarkEnd w:id="153"/>
    </w:p>
    <w:p w14:paraId="4FFE1AB0" w14:textId="77777777" w:rsidR="009E4E34" w:rsidRDefault="00245F0B">
      <w:pPr>
        <w:pStyle w:val="af8"/>
        <w:ind w:firstLine="480"/>
      </w:pPr>
      <w:r>
        <w:rPr>
          <w:rFonts w:hint="eastAsia"/>
        </w:rPr>
        <w:t>终端用户可以通过地图，清晰的了解其他同伴的实时物理位置，并可以在地图上直接与其他终端用户进行单呼或视频通话。</w:t>
      </w:r>
    </w:p>
    <w:p w14:paraId="6252AD33" w14:textId="77777777" w:rsidR="009E4E34" w:rsidRDefault="00245F0B">
      <w:pPr>
        <w:pStyle w:val="6"/>
        <w:numPr>
          <w:ilvl w:val="5"/>
          <w:numId w:val="6"/>
        </w:numPr>
        <w:tabs>
          <w:tab w:val="left" w:pos="0"/>
        </w:tabs>
        <w:ind w:hanging="1134"/>
      </w:pPr>
      <w:bookmarkStart w:id="154" w:name="_Toc9555"/>
      <w:bookmarkStart w:id="155" w:name="_Toc23596"/>
      <w:bookmarkStart w:id="156" w:name="_Toc28007"/>
      <w:r>
        <w:rPr>
          <w:rFonts w:hint="eastAsia"/>
        </w:rPr>
        <w:t>拍</w:t>
      </w:r>
      <w:bookmarkEnd w:id="154"/>
      <w:r>
        <w:rPr>
          <w:rFonts w:hint="eastAsia"/>
        </w:rPr>
        <w:t>录分享</w:t>
      </w:r>
      <w:bookmarkEnd w:id="155"/>
      <w:bookmarkEnd w:id="156"/>
    </w:p>
    <w:p w14:paraId="18CB6083" w14:textId="77777777" w:rsidR="009E4E34" w:rsidRDefault="00245F0B">
      <w:pPr>
        <w:pStyle w:val="af8"/>
        <w:ind w:firstLine="480"/>
      </w:pPr>
      <w:r>
        <w:rPr>
          <w:rFonts w:hint="eastAsia"/>
        </w:rPr>
        <w:t>终端可以快速的进行拍照和录像，并直接将照片和录像发送到指定的群组或者个人，其他群组成员都能同时看到这张图片或视频。</w:t>
      </w:r>
    </w:p>
    <w:p w14:paraId="4D42330B" w14:textId="77777777" w:rsidR="009E4E34" w:rsidRDefault="00245F0B">
      <w:pPr>
        <w:pStyle w:val="6"/>
        <w:numPr>
          <w:ilvl w:val="5"/>
          <w:numId w:val="6"/>
        </w:numPr>
        <w:tabs>
          <w:tab w:val="left" w:pos="0"/>
        </w:tabs>
        <w:ind w:hanging="1134"/>
      </w:pPr>
      <w:bookmarkStart w:id="157" w:name="_Toc9935"/>
      <w:bookmarkStart w:id="158" w:name="_Toc22377"/>
      <w:r>
        <w:rPr>
          <w:rFonts w:hint="eastAsia"/>
        </w:rPr>
        <w:t>移动视频图传</w:t>
      </w:r>
      <w:bookmarkEnd w:id="157"/>
      <w:bookmarkEnd w:id="158"/>
    </w:p>
    <w:p w14:paraId="7FAD0256" w14:textId="77777777" w:rsidR="009E4E34" w:rsidRDefault="00245F0B">
      <w:pPr>
        <w:pStyle w:val="af8"/>
        <w:ind w:firstLine="480"/>
      </w:pPr>
      <w:r>
        <w:rPr>
          <w:rFonts w:hint="eastAsia"/>
        </w:rPr>
        <w:t>移动手持终端可以作为移动</w:t>
      </w:r>
      <w:proofErr w:type="gramStart"/>
      <w:r>
        <w:rPr>
          <w:rFonts w:hint="eastAsia"/>
        </w:rPr>
        <w:t>视频图传设备</w:t>
      </w:r>
      <w:proofErr w:type="gramEnd"/>
      <w:r>
        <w:rPr>
          <w:rFonts w:hint="eastAsia"/>
        </w:rPr>
        <w:t>，将本地的实时视频上传至平台，或者传送给其他的移动手持终端，视频的分辨率支持</w:t>
      </w:r>
      <w:r>
        <w:rPr>
          <w:rFonts w:hint="eastAsia"/>
        </w:rPr>
        <w:t>640P</w:t>
      </w:r>
      <w:r>
        <w:rPr>
          <w:rFonts w:hint="eastAsia"/>
        </w:rPr>
        <w:t>、</w:t>
      </w:r>
      <w:r>
        <w:rPr>
          <w:rFonts w:hint="eastAsia"/>
        </w:rPr>
        <w:t>720P</w:t>
      </w:r>
      <w:r>
        <w:rPr>
          <w:rFonts w:hint="eastAsia"/>
        </w:rPr>
        <w:t>和</w:t>
      </w:r>
      <w:r>
        <w:rPr>
          <w:rFonts w:hint="eastAsia"/>
        </w:rPr>
        <w:t>1080P</w:t>
      </w:r>
      <w:r>
        <w:rPr>
          <w:rFonts w:hint="eastAsia"/>
        </w:rPr>
        <w:t>。</w:t>
      </w:r>
    </w:p>
    <w:p w14:paraId="2B3F992D" w14:textId="77777777" w:rsidR="009E4E34" w:rsidRDefault="00245F0B">
      <w:pPr>
        <w:pStyle w:val="6"/>
        <w:numPr>
          <w:ilvl w:val="5"/>
          <w:numId w:val="6"/>
        </w:numPr>
        <w:tabs>
          <w:tab w:val="left" w:pos="0"/>
        </w:tabs>
        <w:ind w:hanging="1134"/>
      </w:pPr>
      <w:bookmarkStart w:id="159" w:name="_Toc22077"/>
      <w:bookmarkStart w:id="160" w:name="_Toc26471"/>
      <w:r>
        <w:rPr>
          <w:rFonts w:hint="eastAsia"/>
        </w:rPr>
        <w:t>固定监控视频调用</w:t>
      </w:r>
      <w:bookmarkEnd w:id="159"/>
      <w:bookmarkEnd w:id="160"/>
    </w:p>
    <w:p w14:paraId="41E4179C" w14:textId="77777777" w:rsidR="009E4E34" w:rsidRDefault="00245F0B">
      <w:pPr>
        <w:pStyle w:val="af8"/>
        <w:ind w:firstLine="480"/>
      </w:pPr>
      <w:r>
        <w:rPr>
          <w:rFonts w:hint="eastAsia"/>
        </w:rPr>
        <w:t>手持终端可以调看固定监控头的实时视频；</w:t>
      </w:r>
    </w:p>
    <w:p w14:paraId="666A815A" w14:textId="77777777" w:rsidR="009E4E34" w:rsidRDefault="00245F0B">
      <w:pPr>
        <w:pStyle w:val="6"/>
        <w:numPr>
          <w:ilvl w:val="5"/>
          <w:numId w:val="6"/>
        </w:numPr>
        <w:tabs>
          <w:tab w:val="left" w:pos="0"/>
        </w:tabs>
        <w:ind w:hanging="1134"/>
      </w:pPr>
      <w:bookmarkStart w:id="161" w:name="_Toc29512"/>
      <w:r>
        <w:rPr>
          <w:rFonts w:hint="eastAsia"/>
        </w:rPr>
        <w:t>工作微信</w:t>
      </w:r>
      <w:bookmarkEnd w:id="161"/>
    </w:p>
    <w:p w14:paraId="1EF1570D" w14:textId="77777777" w:rsidR="009E4E34" w:rsidRDefault="00245F0B">
      <w:pPr>
        <w:pStyle w:val="af8"/>
        <w:ind w:firstLine="480"/>
      </w:pPr>
      <w:r>
        <w:rPr>
          <w:rFonts w:hint="eastAsia"/>
        </w:rPr>
        <w:t>终端用户可以像使用“微信”那样，方便的与调度台、其他终端成员、群组进行文字、图片、视频、录音和位置分享。所有的操作、新消息提示都</w:t>
      </w:r>
      <w:proofErr w:type="gramStart"/>
      <w:r>
        <w:rPr>
          <w:rFonts w:hint="eastAsia"/>
        </w:rPr>
        <w:t>和微信相同</w:t>
      </w:r>
      <w:proofErr w:type="gramEnd"/>
      <w:r>
        <w:rPr>
          <w:rFonts w:hint="eastAsia"/>
        </w:rPr>
        <w:t>，不需要进行培训。</w:t>
      </w:r>
      <w:r>
        <w:rPr>
          <w:rFonts w:hint="eastAsia"/>
        </w:rPr>
        <w:t xml:space="preserve">           </w:t>
      </w:r>
    </w:p>
    <w:p w14:paraId="2BA56324" w14:textId="77777777" w:rsidR="009E4E34" w:rsidRDefault="00245F0B">
      <w:pPr>
        <w:pStyle w:val="6"/>
        <w:numPr>
          <w:ilvl w:val="5"/>
          <w:numId w:val="6"/>
        </w:numPr>
        <w:tabs>
          <w:tab w:val="left" w:pos="0"/>
        </w:tabs>
        <w:ind w:hanging="1134"/>
      </w:pPr>
      <w:bookmarkStart w:id="162" w:name="_Toc22639"/>
      <w:bookmarkStart w:id="163" w:name="_Toc6423"/>
      <w:bookmarkStart w:id="164" w:name="_Toc13645"/>
      <w:r>
        <w:rPr>
          <w:rFonts w:hint="eastAsia"/>
        </w:rPr>
        <w:t>一键资料导出</w:t>
      </w:r>
      <w:bookmarkEnd w:id="162"/>
      <w:bookmarkEnd w:id="163"/>
      <w:bookmarkEnd w:id="164"/>
    </w:p>
    <w:p w14:paraId="02D9389E" w14:textId="77777777" w:rsidR="009E4E34" w:rsidRDefault="00245F0B">
      <w:pPr>
        <w:pStyle w:val="af8"/>
        <w:ind w:firstLine="480"/>
      </w:pPr>
      <w:r>
        <w:rPr>
          <w:rFonts w:hint="eastAsia"/>
        </w:rPr>
        <w:t>终端提供</w:t>
      </w:r>
      <w:r>
        <w:rPr>
          <w:rFonts w:hint="eastAsia"/>
        </w:rPr>
        <w:t>OTG</w:t>
      </w:r>
      <w:r>
        <w:rPr>
          <w:rFonts w:hint="eastAsia"/>
        </w:rPr>
        <w:t>一键资料导出功能，通过终端专用的</w:t>
      </w:r>
      <w:r>
        <w:rPr>
          <w:rFonts w:hint="eastAsia"/>
        </w:rPr>
        <w:t>OTG USB</w:t>
      </w:r>
      <w:r>
        <w:rPr>
          <w:rFonts w:hint="eastAsia"/>
        </w:rPr>
        <w:t>线，直接外接</w:t>
      </w:r>
      <w:r>
        <w:rPr>
          <w:rFonts w:hint="eastAsia"/>
        </w:rPr>
        <w:t>U</w:t>
      </w:r>
      <w:r>
        <w:rPr>
          <w:rFonts w:hint="eastAsia"/>
        </w:rPr>
        <w:t>盘，将</w:t>
      </w:r>
      <w:proofErr w:type="gramStart"/>
      <w:r>
        <w:rPr>
          <w:rFonts w:hint="eastAsia"/>
        </w:rPr>
        <w:t>终端终端</w:t>
      </w:r>
      <w:proofErr w:type="gramEnd"/>
      <w:r>
        <w:rPr>
          <w:rFonts w:hint="eastAsia"/>
        </w:rPr>
        <w:t>资料一键导出到</w:t>
      </w:r>
      <w:r>
        <w:rPr>
          <w:rFonts w:hint="eastAsia"/>
        </w:rPr>
        <w:t>U</w:t>
      </w:r>
      <w:r>
        <w:rPr>
          <w:rFonts w:hint="eastAsia"/>
        </w:rPr>
        <w:t>盘。</w:t>
      </w:r>
    </w:p>
    <w:p w14:paraId="625DC563" w14:textId="77777777" w:rsidR="009E4E34" w:rsidRDefault="00245F0B">
      <w:pPr>
        <w:pStyle w:val="af8"/>
        <w:ind w:firstLine="480"/>
      </w:pPr>
      <w:r>
        <w:rPr>
          <w:rFonts w:hint="eastAsia"/>
        </w:rPr>
        <w:t xml:space="preserve">      </w:t>
      </w:r>
    </w:p>
    <w:p w14:paraId="426A4574" w14:textId="77777777" w:rsidR="009E4E34" w:rsidRDefault="00245F0B">
      <w:pPr>
        <w:pStyle w:val="3"/>
        <w:numPr>
          <w:ilvl w:val="2"/>
          <w:numId w:val="6"/>
        </w:numPr>
      </w:pPr>
      <w:r>
        <w:rPr>
          <w:rFonts w:hint="eastAsia"/>
        </w:rPr>
        <w:t>市级软件平台</w:t>
      </w:r>
    </w:p>
    <w:p w14:paraId="01F73F7F" w14:textId="77777777" w:rsidR="009E4E34" w:rsidRDefault="00245F0B">
      <w:pPr>
        <w:pStyle w:val="4"/>
        <w:numPr>
          <w:ilvl w:val="3"/>
          <w:numId w:val="6"/>
        </w:numPr>
      </w:pPr>
      <w:r>
        <w:rPr>
          <w:rFonts w:hint="eastAsia"/>
        </w:rPr>
        <w:t>基础信息管理模块</w:t>
      </w:r>
    </w:p>
    <w:p w14:paraId="054BA223" w14:textId="77777777" w:rsidR="009E4E34" w:rsidRDefault="00245F0B">
      <w:pPr>
        <w:pStyle w:val="af8"/>
        <w:ind w:firstLine="480"/>
      </w:pPr>
      <w:r>
        <w:t>分类基础数据管理模块致力于建设完成分类垃圾收运监管线条基础设施、收运主体等统一归口管理数字化的台账，通过数据分析及可视化技术，对相关业务</w:t>
      </w:r>
      <w:r>
        <w:rPr>
          <w:rFonts w:hint="eastAsia"/>
        </w:rPr>
        <w:t>设</w:t>
      </w:r>
      <w:r>
        <w:t>施信息进行地图管理和统计分析。</w:t>
      </w:r>
    </w:p>
    <w:p w14:paraId="4197D8A2" w14:textId="77777777" w:rsidR="009E4E34" w:rsidRDefault="00245F0B">
      <w:pPr>
        <w:pStyle w:val="af8"/>
        <w:ind w:firstLine="480"/>
      </w:pPr>
      <w:r>
        <w:rPr>
          <w:rFonts w:hint="eastAsia"/>
        </w:rPr>
        <w:t>基础数据管理包括分类小区、机关单位、投放点、作业主体（车辆、人员）、工业固废企业、农资销售企业、医疗机构、第三方回收企业等。</w:t>
      </w:r>
    </w:p>
    <w:p w14:paraId="795E86FF" w14:textId="77777777" w:rsidR="009E4E34" w:rsidRDefault="009E4E34">
      <w:pPr>
        <w:pStyle w:val="af8"/>
        <w:ind w:firstLine="480"/>
      </w:pPr>
    </w:p>
    <w:p w14:paraId="3A6DD27B" w14:textId="77777777" w:rsidR="009E4E34" w:rsidRDefault="00245F0B">
      <w:pPr>
        <w:pStyle w:val="af8"/>
        <w:ind w:firstLine="480"/>
      </w:pPr>
      <w:r>
        <w:rPr>
          <w:rFonts w:hint="eastAsia"/>
        </w:rPr>
        <w:t>数据来源：主要各级主管单位进行在线填报，或者批量导入现有数据，实现金华市基础数据摸底建库。</w:t>
      </w:r>
    </w:p>
    <w:p w14:paraId="22309D9D" w14:textId="77777777" w:rsidR="009E4E34" w:rsidRDefault="00245F0B">
      <w:pPr>
        <w:pStyle w:val="5"/>
        <w:numPr>
          <w:ilvl w:val="4"/>
          <w:numId w:val="6"/>
        </w:numPr>
        <w:rPr>
          <w:color w:val="auto"/>
        </w:rPr>
      </w:pPr>
      <w:r>
        <w:rPr>
          <w:rFonts w:hint="eastAsia"/>
          <w:color w:val="auto"/>
        </w:rPr>
        <w:lastRenderedPageBreak/>
        <w:t>投放</w:t>
      </w:r>
      <w:proofErr w:type="gramStart"/>
      <w:r>
        <w:rPr>
          <w:rFonts w:hint="eastAsia"/>
          <w:color w:val="auto"/>
        </w:rPr>
        <w:t>点信息</w:t>
      </w:r>
      <w:proofErr w:type="gramEnd"/>
      <w:r>
        <w:rPr>
          <w:rFonts w:hint="eastAsia"/>
          <w:color w:val="auto"/>
        </w:rPr>
        <w:t>台账</w:t>
      </w:r>
    </w:p>
    <w:p w14:paraId="3E1B5D36" w14:textId="77777777" w:rsidR="009E4E34" w:rsidRDefault="00245F0B">
      <w:pPr>
        <w:pStyle w:val="af8"/>
        <w:ind w:firstLine="480"/>
      </w:pPr>
      <w:r>
        <w:rPr>
          <w:rFonts w:hint="eastAsia"/>
        </w:rPr>
        <w:t>投放点基本信息包括但不限于投放点名称、所属小区、社区、街道、负责人、督导员、不同类型桶数量、人员联系方式等。</w:t>
      </w:r>
    </w:p>
    <w:p w14:paraId="3AD3BDE7" w14:textId="77777777" w:rsidR="009E4E34" w:rsidRDefault="00245F0B">
      <w:pPr>
        <w:pStyle w:val="6"/>
        <w:numPr>
          <w:ilvl w:val="5"/>
          <w:numId w:val="6"/>
        </w:numPr>
      </w:pPr>
      <w:r>
        <w:rPr>
          <w:rFonts w:hint="eastAsia"/>
        </w:rPr>
        <w:t>生活小区基本信息台账</w:t>
      </w:r>
    </w:p>
    <w:p w14:paraId="6829263A" w14:textId="77777777" w:rsidR="009E4E34" w:rsidRDefault="00245F0B">
      <w:pPr>
        <w:pStyle w:val="af8"/>
        <w:ind w:firstLine="480"/>
      </w:pPr>
      <w:r>
        <w:rPr>
          <w:rFonts w:hint="eastAsia"/>
        </w:rPr>
        <w:t>建立小区基本信息台账，包括小区名称、所属行政区划、小区地址、覆盖居民户数、负责人员、联系方式等。</w:t>
      </w:r>
    </w:p>
    <w:p w14:paraId="0DAC5AB6" w14:textId="77777777" w:rsidR="009E4E34" w:rsidRDefault="00245F0B">
      <w:pPr>
        <w:pStyle w:val="6"/>
        <w:numPr>
          <w:ilvl w:val="5"/>
          <w:numId w:val="6"/>
        </w:numPr>
      </w:pPr>
      <w:r>
        <w:t>高标准生活垃圾示范</w:t>
      </w:r>
      <w:proofErr w:type="gramStart"/>
      <w:r>
        <w:t>小区台</w:t>
      </w:r>
      <w:proofErr w:type="gramEnd"/>
      <w:r>
        <w:t>账</w:t>
      </w:r>
    </w:p>
    <w:p w14:paraId="2820B137" w14:textId="77777777" w:rsidR="009E4E34" w:rsidRDefault="00245F0B">
      <w:pPr>
        <w:pStyle w:val="af8"/>
        <w:ind w:firstLine="480"/>
      </w:pPr>
      <w:r>
        <w:rPr>
          <w:rFonts w:hint="eastAsia"/>
        </w:rPr>
        <w:t>针对</w:t>
      </w:r>
      <w:r>
        <w:rPr>
          <w:rFonts w:hint="eastAsia"/>
        </w:rPr>
        <w:t>2</w:t>
      </w:r>
      <w:r>
        <w:t>00</w:t>
      </w:r>
      <w:r>
        <w:rPr>
          <w:rFonts w:hint="eastAsia"/>
        </w:rPr>
        <w:t>个开展高标准生活垃圾示范小区的基本信息进行统一管理，包括但不限于投放点名称、所属小区、社区、街道、负责人、督导员、不同类型</w:t>
      </w:r>
      <w:proofErr w:type="gramStart"/>
      <w:r>
        <w:rPr>
          <w:rFonts w:hint="eastAsia"/>
        </w:rPr>
        <w:t>桶数量</w:t>
      </w:r>
      <w:proofErr w:type="gramEnd"/>
      <w:r>
        <w:rPr>
          <w:rFonts w:hint="eastAsia"/>
        </w:rPr>
        <w:t>及编码、人员联系方式、不同类型垃圾重量等。</w:t>
      </w:r>
    </w:p>
    <w:p w14:paraId="093B4E32" w14:textId="77777777" w:rsidR="009E4E34" w:rsidRDefault="00245F0B">
      <w:pPr>
        <w:pStyle w:val="5"/>
        <w:numPr>
          <w:ilvl w:val="4"/>
          <w:numId w:val="6"/>
        </w:numPr>
        <w:rPr>
          <w:color w:val="auto"/>
        </w:rPr>
      </w:pPr>
      <w:r>
        <w:rPr>
          <w:color w:val="auto"/>
        </w:rPr>
        <w:t>机关单位基本信息台账</w:t>
      </w:r>
    </w:p>
    <w:p w14:paraId="43338504" w14:textId="77777777" w:rsidR="009E4E34" w:rsidRDefault="00245F0B">
      <w:pPr>
        <w:pStyle w:val="af8"/>
        <w:ind w:firstLine="480"/>
      </w:pPr>
      <w:r>
        <w:rPr>
          <w:rFonts w:hint="eastAsia"/>
        </w:rPr>
        <w:t>机关单位作为垃圾分类重要的覆盖范围，对其物业主管部门、覆盖用户（机关单位名称、上级主管部门）、分类方式、设施类型、数量等基本信息建立统一的数据管理系统，辅助机关单位垃圾分类问题的解决。</w:t>
      </w:r>
    </w:p>
    <w:p w14:paraId="2A82D4C7" w14:textId="77777777" w:rsidR="009E4E34" w:rsidRDefault="00245F0B">
      <w:pPr>
        <w:pStyle w:val="5"/>
        <w:numPr>
          <w:ilvl w:val="4"/>
          <w:numId w:val="6"/>
        </w:numPr>
        <w:rPr>
          <w:color w:val="auto"/>
        </w:rPr>
      </w:pPr>
      <w:r>
        <w:rPr>
          <w:rFonts w:hint="eastAsia"/>
          <w:color w:val="auto"/>
        </w:rPr>
        <w:t>在建站点信息台账</w:t>
      </w:r>
    </w:p>
    <w:p w14:paraId="7829A677" w14:textId="77777777" w:rsidR="009E4E34" w:rsidRDefault="00245F0B">
      <w:pPr>
        <w:pStyle w:val="af8"/>
        <w:ind w:firstLine="480"/>
      </w:pPr>
      <w:r>
        <w:rPr>
          <w:rFonts w:hint="eastAsia"/>
        </w:rPr>
        <w:t>对正在建设中的各类终端</w:t>
      </w:r>
      <w:proofErr w:type="gramStart"/>
      <w:r>
        <w:rPr>
          <w:rFonts w:hint="eastAsia"/>
        </w:rPr>
        <w:t>处置站</w:t>
      </w:r>
      <w:proofErr w:type="gramEnd"/>
      <w:r>
        <w:rPr>
          <w:rFonts w:hint="eastAsia"/>
        </w:rPr>
        <w:t>或转运站基础信息采集，包括地址、开始施工时间、预计投入使用时间、容量、预计处理能力、负责人、联系方式等，有助于管理部门的工作统筹规划，提高调度效率。</w:t>
      </w:r>
    </w:p>
    <w:p w14:paraId="70E40AB4" w14:textId="77777777" w:rsidR="009E4E34" w:rsidRDefault="00245F0B">
      <w:pPr>
        <w:pStyle w:val="5"/>
        <w:numPr>
          <w:ilvl w:val="4"/>
          <w:numId w:val="6"/>
        </w:numPr>
        <w:rPr>
          <w:color w:val="auto"/>
        </w:rPr>
      </w:pPr>
      <w:r>
        <w:rPr>
          <w:rFonts w:hint="eastAsia"/>
          <w:color w:val="auto"/>
        </w:rPr>
        <w:t>中转站信息台账</w:t>
      </w:r>
    </w:p>
    <w:p w14:paraId="777B95BF" w14:textId="77777777" w:rsidR="009E4E34" w:rsidRDefault="00245F0B">
      <w:pPr>
        <w:pStyle w:val="af8"/>
        <w:ind w:firstLine="480"/>
      </w:pPr>
      <w:r>
        <w:rPr>
          <w:rFonts w:hint="eastAsia"/>
        </w:rPr>
        <w:t>对系统覆盖范围内所有垃圾中转站基础信息采集管理，包括中转站地址、投入使用时间、容量、转运投放点、负责人、联系方式等，有助于管理部门对垃圾转运工作统筹规划，提高调度效率。</w:t>
      </w:r>
    </w:p>
    <w:p w14:paraId="5B2CB20D" w14:textId="77777777" w:rsidR="009E4E34" w:rsidRDefault="00245F0B">
      <w:pPr>
        <w:pStyle w:val="5"/>
        <w:numPr>
          <w:ilvl w:val="4"/>
          <w:numId w:val="6"/>
        </w:numPr>
        <w:rPr>
          <w:color w:val="auto"/>
        </w:rPr>
      </w:pPr>
      <w:r>
        <w:rPr>
          <w:rFonts w:hint="eastAsia"/>
          <w:color w:val="auto"/>
        </w:rPr>
        <w:t>收运主体信息台账</w:t>
      </w:r>
    </w:p>
    <w:p w14:paraId="5CB78BB1" w14:textId="77777777" w:rsidR="009E4E34" w:rsidRDefault="00245F0B">
      <w:pPr>
        <w:pStyle w:val="af8"/>
        <w:ind w:firstLine="480"/>
      </w:pPr>
      <w:r>
        <w:rPr>
          <w:rFonts w:hint="eastAsia"/>
        </w:rPr>
        <w:t>垃圾分类涉及的收运车辆、收运人员基本信息管理。</w:t>
      </w:r>
    </w:p>
    <w:p w14:paraId="0876DF85" w14:textId="77777777" w:rsidR="009E4E34" w:rsidRDefault="00245F0B">
      <w:pPr>
        <w:pStyle w:val="af8"/>
        <w:ind w:firstLine="480"/>
      </w:pPr>
      <w:r>
        <w:rPr>
          <w:rFonts w:hint="eastAsia"/>
        </w:rPr>
        <w:t>收运车辆基本信息包括车牌号、所属单位、车辆类型、车辆吨位、运输垃圾类型、作业时间要求、作业区域要求、驾驶员、联系方式等，实现权限范围的增删改查。</w:t>
      </w:r>
    </w:p>
    <w:p w14:paraId="5369991A" w14:textId="77777777" w:rsidR="009E4E34" w:rsidRDefault="00245F0B">
      <w:pPr>
        <w:pStyle w:val="af8"/>
        <w:ind w:firstLine="480"/>
        <w:jc w:val="left"/>
      </w:pPr>
      <w:r>
        <w:rPr>
          <w:rFonts w:hint="eastAsia"/>
        </w:rPr>
        <w:t>收运人员基本信息包括姓名、联系方式、所属行政区域、收运户数等，实现权限范围的增删改查。</w:t>
      </w:r>
    </w:p>
    <w:p w14:paraId="15236599" w14:textId="77777777" w:rsidR="009E4E34" w:rsidRDefault="00245F0B">
      <w:pPr>
        <w:pStyle w:val="5"/>
        <w:numPr>
          <w:ilvl w:val="4"/>
          <w:numId w:val="6"/>
        </w:numPr>
        <w:rPr>
          <w:color w:val="auto"/>
        </w:rPr>
      </w:pPr>
      <w:r>
        <w:rPr>
          <w:rFonts w:hint="eastAsia"/>
          <w:color w:val="auto"/>
        </w:rPr>
        <w:t>处置终端信息台账</w:t>
      </w:r>
    </w:p>
    <w:p w14:paraId="09FD4852" w14:textId="77777777" w:rsidR="009E4E34" w:rsidRDefault="00245F0B">
      <w:pPr>
        <w:pStyle w:val="af8"/>
        <w:ind w:firstLine="480"/>
        <w:jc w:val="center"/>
      </w:pPr>
      <w:r>
        <w:rPr>
          <w:rFonts w:hint="eastAsia"/>
        </w:rPr>
        <w:t>将焚烧厂、填埋场、生物处置厂、</w:t>
      </w:r>
      <w:proofErr w:type="gramStart"/>
      <w:r>
        <w:rPr>
          <w:rFonts w:hint="eastAsia"/>
        </w:rPr>
        <w:t>厨余垃圾</w:t>
      </w:r>
      <w:proofErr w:type="gramEnd"/>
      <w:r>
        <w:rPr>
          <w:rFonts w:hint="eastAsia"/>
        </w:rPr>
        <w:t>就地处置终端、综合利用处理厂、分拣中心等各种垃圾处置终端的基本信息包括</w:t>
      </w:r>
      <w:r>
        <w:rPr>
          <w:rFonts w:hint="eastAsia"/>
          <w:color w:val="FF0000"/>
          <w:sz w:val="24"/>
        </w:rPr>
        <w:t>处置量、环保排放指标，处理后产物名称、产物量、产物接收单位、产物运输车辆、产物处理单位，</w:t>
      </w:r>
      <w:r>
        <w:rPr>
          <w:rFonts w:hint="eastAsia"/>
        </w:rPr>
        <w:t>设施设备编号、名称、处理垃圾类型、处理能力、覆盖范围、负责人、联系方式等汇总建立处置终端基础信息台账，实现权限范围的增删改查。</w:t>
      </w:r>
    </w:p>
    <w:p w14:paraId="54CC2BEF" w14:textId="77777777" w:rsidR="009E4E34" w:rsidRDefault="00245F0B">
      <w:pPr>
        <w:pStyle w:val="5"/>
        <w:numPr>
          <w:ilvl w:val="4"/>
          <w:numId w:val="6"/>
        </w:numPr>
        <w:rPr>
          <w:color w:val="auto"/>
        </w:rPr>
      </w:pPr>
      <w:r>
        <w:rPr>
          <w:rFonts w:hint="eastAsia"/>
          <w:color w:val="auto"/>
        </w:rPr>
        <w:t>工业固</w:t>
      </w:r>
      <w:proofErr w:type="gramStart"/>
      <w:r>
        <w:rPr>
          <w:rFonts w:hint="eastAsia"/>
          <w:color w:val="auto"/>
        </w:rPr>
        <w:t>废企业</w:t>
      </w:r>
      <w:proofErr w:type="gramEnd"/>
      <w:r>
        <w:rPr>
          <w:rFonts w:hint="eastAsia"/>
          <w:color w:val="auto"/>
        </w:rPr>
        <w:t>信息台账</w:t>
      </w:r>
    </w:p>
    <w:p w14:paraId="37BE47DE" w14:textId="77777777" w:rsidR="009E4E34" w:rsidRDefault="00245F0B">
      <w:pPr>
        <w:pStyle w:val="af8"/>
        <w:ind w:firstLine="480"/>
      </w:pPr>
      <w:r>
        <w:rPr>
          <w:rFonts w:hint="eastAsia"/>
        </w:rPr>
        <w:t>针对一般工业固废</w:t>
      </w:r>
      <w:proofErr w:type="gramStart"/>
      <w:r>
        <w:rPr>
          <w:rFonts w:hint="eastAsia"/>
        </w:rPr>
        <w:t>的产废企业</w:t>
      </w:r>
      <w:proofErr w:type="gramEnd"/>
      <w:r>
        <w:rPr>
          <w:rFonts w:hint="eastAsia"/>
        </w:rPr>
        <w:t>，建立单独数据库进行分类管理，包括企业名称、企业地址、企业联系人、联系方式、行业类别及代码（国民经济行业代码，</w:t>
      </w:r>
      <w:r>
        <w:t>GB/T 4754-2017</w:t>
      </w:r>
      <w:r>
        <w:t>）、小</w:t>
      </w:r>
      <w:proofErr w:type="gramStart"/>
      <w:r>
        <w:t>微企业</w:t>
      </w:r>
      <w:proofErr w:type="gramEnd"/>
      <w:r>
        <w:t>类型（如有）、生产产能、固废代码、固</w:t>
      </w:r>
      <w:proofErr w:type="gramStart"/>
      <w:r>
        <w:t>废类型</w:t>
      </w:r>
      <w:proofErr w:type="gramEnd"/>
      <w:r>
        <w:t>等。</w:t>
      </w:r>
    </w:p>
    <w:p w14:paraId="19D7D389" w14:textId="77777777" w:rsidR="009E4E34" w:rsidRDefault="00245F0B">
      <w:pPr>
        <w:pStyle w:val="5"/>
        <w:numPr>
          <w:ilvl w:val="4"/>
          <w:numId w:val="6"/>
        </w:numPr>
        <w:rPr>
          <w:color w:val="auto"/>
        </w:rPr>
      </w:pPr>
      <w:r>
        <w:rPr>
          <w:rFonts w:hint="eastAsia"/>
          <w:color w:val="auto"/>
        </w:rPr>
        <w:t>农资销售企业信息台账</w:t>
      </w:r>
    </w:p>
    <w:p w14:paraId="07DAF7FA" w14:textId="77777777" w:rsidR="009E4E34" w:rsidRDefault="00245F0B">
      <w:pPr>
        <w:pStyle w:val="af8"/>
        <w:ind w:firstLine="480"/>
      </w:pPr>
      <w:r>
        <w:rPr>
          <w:rFonts w:hint="eastAsia"/>
        </w:rPr>
        <w:t>建立农资销售企业信息电子档案，信息包括企业名称、地址、电话等。用户通过系统方便的进行农户信息的创建、更新、删除等管理，同时，可以按照地区、规模、行业等条件进行统计，方便整体性的掌握。</w:t>
      </w:r>
    </w:p>
    <w:p w14:paraId="7667F70D" w14:textId="77777777" w:rsidR="009E4E34" w:rsidRDefault="00245F0B">
      <w:pPr>
        <w:pStyle w:val="5"/>
        <w:numPr>
          <w:ilvl w:val="4"/>
          <w:numId w:val="6"/>
        </w:numPr>
        <w:rPr>
          <w:color w:val="auto"/>
        </w:rPr>
      </w:pPr>
      <w:r>
        <w:rPr>
          <w:rFonts w:hint="eastAsia"/>
          <w:color w:val="auto"/>
        </w:rPr>
        <w:t>医疗机构信息台账</w:t>
      </w:r>
    </w:p>
    <w:p w14:paraId="0D7DA7A2" w14:textId="77777777" w:rsidR="009E4E34" w:rsidRDefault="00245F0B">
      <w:pPr>
        <w:pStyle w:val="af8"/>
        <w:ind w:firstLine="480"/>
      </w:pPr>
      <w:r>
        <w:rPr>
          <w:rFonts w:hint="eastAsia"/>
        </w:rPr>
        <w:t>建立医疗机构信息台账。信息台</w:t>
      </w:r>
      <w:proofErr w:type="gramStart"/>
      <w:r>
        <w:rPr>
          <w:rFonts w:hint="eastAsia"/>
        </w:rPr>
        <w:t>账信息</w:t>
      </w:r>
      <w:proofErr w:type="gramEnd"/>
      <w:r>
        <w:rPr>
          <w:rFonts w:hint="eastAsia"/>
        </w:rPr>
        <w:t>包括医院名称、医院编码、医院等级信息。</w:t>
      </w:r>
    </w:p>
    <w:p w14:paraId="2894B9B6" w14:textId="77777777" w:rsidR="009E4E34" w:rsidRDefault="00245F0B">
      <w:pPr>
        <w:pStyle w:val="5"/>
        <w:numPr>
          <w:ilvl w:val="4"/>
          <w:numId w:val="6"/>
        </w:numPr>
        <w:rPr>
          <w:color w:val="auto"/>
        </w:rPr>
      </w:pPr>
      <w:r>
        <w:rPr>
          <w:rFonts w:hint="eastAsia"/>
          <w:color w:val="auto"/>
        </w:rPr>
        <w:lastRenderedPageBreak/>
        <w:t>第三方回收企业信息台账</w:t>
      </w:r>
    </w:p>
    <w:p w14:paraId="6CA53602" w14:textId="77777777" w:rsidR="009E4E34" w:rsidRDefault="00245F0B">
      <w:pPr>
        <w:pStyle w:val="af8"/>
        <w:ind w:firstLine="480"/>
      </w:pPr>
      <w:r>
        <w:rPr>
          <w:rFonts w:hint="eastAsia"/>
        </w:rPr>
        <w:t>建立第三方回收企业信息台账，包括企业名称、统一社会信用代码、企业联系人、联系电话、企业主营回收</w:t>
      </w:r>
      <w:proofErr w:type="gramStart"/>
      <w:r>
        <w:rPr>
          <w:rFonts w:hint="eastAsia"/>
        </w:rPr>
        <w:t>物类型</w:t>
      </w:r>
      <w:proofErr w:type="gramEnd"/>
      <w:r>
        <w:rPr>
          <w:rFonts w:hint="eastAsia"/>
        </w:rPr>
        <w:t>等信息。</w:t>
      </w:r>
    </w:p>
    <w:p w14:paraId="1915E217" w14:textId="77777777" w:rsidR="009E4E34" w:rsidRDefault="00245F0B">
      <w:pPr>
        <w:pStyle w:val="5"/>
        <w:numPr>
          <w:ilvl w:val="4"/>
          <w:numId w:val="6"/>
        </w:numPr>
        <w:rPr>
          <w:color w:val="auto"/>
        </w:rPr>
      </w:pPr>
      <w:r>
        <w:rPr>
          <w:rFonts w:hint="eastAsia"/>
          <w:color w:val="auto"/>
        </w:rPr>
        <w:t>餐厨业务基础</w:t>
      </w:r>
      <w:proofErr w:type="gramStart"/>
      <w:r>
        <w:rPr>
          <w:rFonts w:hint="eastAsia"/>
          <w:color w:val="auto"/>
        </w:rPr>
        <w:t>数据台</w:t>
      </w:r>
      <w:proofErr w:type="gramEnd"/>
      <w:r>
        <w:rPr>
          <w:rFonts w:hint="eastAsia"/>
          <w:color w:val="auto"/>
        </w:rPr>
        <w:t>账（复用）</w:t>
      </w:r>
    </w:p>
    <w:p w14:paraId="778F4D77" w14:textId="77777777" w:rsidR="009E4E34" w:rsidRDefault="00245F0B">
      <w:pPr>
        <w:ind w:firstLine="480"/>
      </w:pPr>
      <w:r>
        <w:rPr>
          <w:rFonts w:hint="eastAsia"/>
        </w:rPr>
        <w:t>整合“金华市餐厨废弃物处置数字监管平台”中餐</w:t>
      </w:r>
      <w:proofErr w:type="gramStart"/>
      <w:r>
        <w:rPr>
          <w:rFonts w:hint="eastAsia"/>
        </w:rPr>
        <w:t>厨</w:t>
      </w:r>
      <w:proofErr w:type="gramEnd"/>
      <w:r>
        <w:rPr>
          <w:rFonts w:hint="eastAsia"/>
        </w:rPr>
        <w:t>业务管理涉及的餐厨产生单位、收运车辆、驾驶员、运营单位、收集器具等基础</w:t>
      </w:r>
      <w:proofErr w:type="gramStart"/>
      <w:r>
        <w:rPr>
          <w:rFonts w:hint="eastAsia"/>
        </w:rPr>
        <w:t>数据台</w:t>
      </w:r>
      <w:proofErr w:type="gramEnd"/>
      <w:r>
        <w:rPr>
          <w:rFonts w:hint="eastAsia"/>
        </w:rPr>
        <w:t>账信息，避免重复建设造成的浪费。</w:t>
      </w:r>
    </w:p>
    <w:p w14:paraId="4F9BC883" w14:textId="77777777" w:rsidR="009E4E34" w:rsidRDefault="00245F0B">
      <w:pPr>
        <w:pStyle w:val="5"/>
        <w:numPr>
          <w:ilvl w:val="4"/>
          <w:numId w:val="6"/>
        </w:numPr>
        <w:rPr>
          <w:color w:val="auto"/>
        </w:rPr>
      </w:pPr>
      <w:r>
        <w:rPr>
          <w:rFonts w:hint="eastAsia"/>
          <w:color w:val="auto"/>
        </w:rPr>
        <w:t>非正规垃圾堆放</w:t>
      </w:r>
      <w:proofErr w:type="gramStart"/>
      <w:r>
        <w:rPr>
          <w:rFonts w:hint="eastAsia"/>
          <w:color w:val="auto"/>
        </w:rPr>
        <w:t>点信息</w:t>
      </w:r>
      <w:proofErr w:type="gramEnd"/>
      <w:r>
        <w:rPr>
          <w:rFonts w:hint="eastAsia"/>
          <w:color w:val="auto"/>
        </w:rPr>
        <w:t>台账</w:t>
      </w:r>
    </w:p>
    <w:p w14:paraId="26683437" w14:textId="77777777" w:rsidR="009E4E34" w:rsidRDefault="00245F0B">
      <w:pPr>
        <w:ind w:firstLine="480"/>
      </w:pPr>
      <w:r>
        <w:rPr>
          <w:rFonts w:hint="eastAsia"/>
        </w:rPr>
        <w:t>建立非正规垃圾堆放</w:t>
      </w:r>
      <w:proofErr w:type="gramStart"/>
      <w:r>
        <w:rPr>
          <w:rFonts w:hint="eastAsia"/>
        </w:rPr>
        <w:t>点信息</w:t>
      </w:r>
      <w:proofErr w:type="gramEnd"/>
      <w:r>
        <w:rPr>
          <w:rFonts w:hint="eastAsia"/>
        </w:rPr>
        <w:t>台账，包括非正规垃圾堆放点基本信息、非正规垃圾堆放</w:t>
      </w:r>
      <w:proofErr w:type="gramStart"/>
      <w:r>
        <w:rPr>
          <w:rFonts w:hint="eastAsia"/>
        </w:rPr>
        <w:t>点堆体</w:t>
      </w:r>
      <w:proofErr w:type="gramEnd"/>
      <w:r>
        <w:rPr>
          <w:rFonts w:hint="eastAsia"/>
        </w:rPr>
        <w:t>信息、非正规垃圾堆放点运输企业股东信息、其他信息等，具体字段按照省建设厅相关标准设立。</w:t>
      </w:r>
    </w:p>
    <w:p w14:paraId="06A7E7AB" w14:textId="77777777" w:rsidR="009E4E34" w:rsidRDefault="00245F0B">
      <w:pPr>
        <w:pStyle w:val="5"/>
        <w:numPr>
          <w:ilvl w:val="4"/>
          <w:numId w:val="6"/>
        </w:numPr>
        <w:rPr>
          <w:color w:val="auto"/>
        </w:rPr>
      </w:pPr>
      <w:r>
        <w:rPr>
          <w:rFonts w:hint="eastAsia"/>
          <w:color w:val="auto"/>
        </w:rPr>
        <w:t>公厕信息台账</w:t>
      </w:r>
    </w:p>
    <w:p w14:paraId="726F3BBF" w14:textId="77777777" w:rsidR="009E4E34" w:rsidRDefault="00245F0B">
      <w:pPr>
        <w:ind w:firstLine="480"/>
      </w:pPr>
      <w:r>
        <w:rPr>
          <w:rFonts w:hint="eastAsia"/>
        </w:rPr>
        <w:t xml:space="preserve">     </w:t>
      </w:r>
      <w:r>
        <w:rPr>
          <w:rFonts w:hint="eastAsia"/>
        </w:rPr>
        <w:t>建立公厕信息台账，具体字段按照省建设厅相关标准设立。</w:t>
      </w:r>
    </w:p>
    <w:p w14:paraId="30540A2B" w14:textId="77777777" w:rsidR="009E4E34" w:rsidRDefault="00245F0B">
      <w:pPr>
        <w:pStyle w:val="4"/>
        <w:numPr>
          <w:ilvl w:val="3"/>
          <w:numId w:val="6"/>
        </w:numPr>
      </w:pPr>
      <w:r>
        <w:rPr>
          <w:rFonts w:hint="eastAsia"/>
        </w:rPr>
        <w:t>数据综合填报模块</w:t>
      </w:r>
    </w:p>
    <w:p w14:paraId="2316F029" w14:textId="77777777" w:rsidR="009E4E34" w:rsidRDefault="00245F0B">
      <w:pPr>
        <w:pStyle w:val="5"/>
        <w:numPr>
          <w:ilvl w:val="4"/>
          <w:numId w:val="6"/>
        </w:numPr>
        <w:rPr>
          <w:color w:val="auto"/>
        </w:rPr>
      </w:pPr>
      <w:bookmarkStart w:id="165" w:name="_Toc40997851"/>
      <w:r>
        <w:rPr>
          <w:rFonts w:hint="eastAsia"/>
          <w:color w:val="auto"/>
        </w:rPr>
        <w:t>填报内容设置</w:t>
      </w:r>
      <w:bookmarkEnd w:id="165"/>
    </w:p>
    <w:p w14:paraId="420814E2" w14:textId="77777777" w:rsidR="009E4E34" w:rsidRDefault="00245F0B">
      <w:pPr>
        <w:pStyle w:val="af8"/>
        <w:ind w:firstLine="480"/>
      </w:pPr>
      <w:r>
        <w:rPr>
          <w:rFonts w:hint="eastAsia"/>
        </w:rPr>
        <w:t>省平台指标填报要求主要包括</w:t>
      </w:r>
      <w:r>
        <w:t>1+6</w:t>
      </w:r>
      <w:r>
        <w:rPr>
          <w:rFonts w:hint="eastAsia"/>
        </w:rPr>
        <w:t>（</w:t>
      </w:r>
      <w:r>
        <w:t>1</w:t>
      </w:r>
      <w:r>
        <w:rPr>
          <w:rFonts w:hint="eastAsia"/>
        </w:rPr>
        <w:t>份年报，</w:t>
      </w:r>
      <w:r>
        <w:t>6</w:t>
      </w:r>
      <w:r>
        <w:rPr>
          <w:rFonts w:hint="eastAsia"/>
        </w:rPr>
        <w:t>份月报）和车辆、站点等相关数据填报要求。市级平台中同步设置数据表，各区（县）每月需按规定向市级管理部门上报垃圾分类的相关工作事项，市级平台需根据各区（县）上报内容，进行汇总统计，</w:t>
      </w:r>
      <w:proofErr w:type="gramStart"/>
      <w:r>
        <w:rPr>
          <w:rFonts w:hint="eastAsia"/>
        </w:rPr>
        <w:t>向省住建</w:t>
      </w:r>
      <w:proofErr w:type="gramEnd"/>
      <w:r>
        <w:rPr>
          <w:rFonts w:hint="eastAsia"/>
        </w:rPr>
        <w:t>厅上报全市范围垃圾分类工作事项和进展情况。</w:t>
      </w:r>
    </w:p>
    <w:p w14:paraId="4B160096" w14:textId="77777777" w:rsidR="009E4E34" w:rsidRDefault="00245F0B">
      <w:pPr>
        <w:pStyle w:val="af8"/>
        <w:ind w:firstLine="480"/>
      </w:pPr>
      <w:r>
        <w:rPr>
          <w:rFonts w:hint="eastAsia"/>
        </w:rPr>
        <w:t>各区（县）上报的数据来自基层垃圾分类小区、单位等的上报，为简化数据上报流程、提高数据精确度，系统开发向区（县）及上报基础数据的窗口，设置相应的权限，实现基层单位通过系统向区（县）及管理单位上报基础信息。系统根据区（县）管理单位上报市级管理单位的要求规定数据上报的内容和形式。并对基础信息进行自动汇总、统计，省去复杂的人工操作过程，实现基础数据信息采集的智能化、精细化。</w:t>
      </w:r>
    </w:p>
    <w:p w14:paraId="26215635" w14:textId="77777777" w:rsidR="009E4E34" w:rsidRDefault="00245F0B">
      <w:pPr>
        <w:pStyle w:val="5"/>
        <w:numPr>
          <w:ilvl w:val="4"/>
          <w:numId w:val="6"/>
        </w:numPr>
        <w:rPr>
          <w:color w:val="auto"/>
        </w:rPr>
      </w:pPr>
      <w:bookmarkStart w:id="166" w:name="_Toc40997852"/>
      <w:r>
        <w:rPr>
          <w:rFonts w:hint="eastAsia"/>
          <w:color w:val="auto"/>
        </w:rPr>
        <w:t>填报流程管理</w:t>
      </w:r>
      <w:bookmarkEnd w:id="166"/>
    </w:p>
    <w:p w14:paraId="67F4EF51" w14:textId="77777777" w:rsidR="009E4E34" w:rsidRDefault="00245F0B">
      <w:pPr>
        <w:pStyle w:val="af8"/>
        <w:ind w:firstLine="480"/>
        <w:jc w:val="center"/>
      </w:pPr>
      <w:r>
        <w:rPr>
          <w:rFonts w:hint="eastAsia"/>
        </w:rPr>
        <w:t>填报流程设计为不同层级按照职能划分不同权限，支持下级填报数据，上级审核或驳回。</w:t>
      </w:r>
    </w:p>
    <w:p w14:paraId="3A8DDBE1" w14:textId="77777777" w:rsidR="009E4E34" w:rsidRDefault="00245F0B">
      <w:pPr>
        <w:pStyle w:val="5"/>
        <w:numPr>
          <w:ilvl w:val="4"/>
          <w:numId w:val="6"/>
        </w:numPr>
        <w:rPr>
          <w:color w:val="auto"/>
        </w:rPr>
      </w:pPr>
      <w:bookmarkStart w:id="167" w:name="_Toc40997853"/>
      <w:r>
        <w:rPr>
          <w:rFonts w:hint="eastAsia"/>
          <w:color w:val="auto"/>
        </w:rPr>
        <w:t>填报追踪管理</w:t>
      </w:r>
      <w:bookmarkEnd w:id="167"/>
    </w:p>
    <w:p w14:paraId="6F391E54" w14:textId="77777777" w:rsidR="009E4E34" w:rsidRDefault="00245F0B">
      <w:pPr>
        <w:pStyle w:val="af8"/>
        <w:ind w:firstLine="480"/>
      </w:pPr>
      <w:r>
        <w:rPr>
          <w:rFonts w:hint="eastAsia"/>
        </w:rPr>
        <w:t>填报数据追踪是上级单位对数据上报时间追踪、对区域数据完善度管理，通同系统历史数据和经验分析划定特殊填报数据置信区间，系统智能</w:t>
      </w:r>
      <w:proofErr w:type="gramStart"/>
      <w:r>
        <w:rPr>
          <w:rFonts w:hint="eastAsia"/>
        </w:rPr>
        <w:t>研判数据</w:t>
      </w:r>
      <w:proofErr w:type="gramEnd"/>
      <w:r>
        <w:rPr>
          <w:rFonts w:hint="eastAsia"/>
        </w:rPr>
        <w:t>异常状态，并提醒。</w:t>
      </w:r>
    </w:p>
    <w:p w14:paraId="7D4D6350" w14:textId="77777777" w:rsidR="009E4E34" w:rsidRDefault="00245F0B">
      <w:pPr>
        <w:pStyle w:val="5"/>
        <w:numPr>
          <w:ilvl w:val="4"/>
          <w:numId w:val="6"/>
        </w:numPr>
        <w:rPr>
          <w:color w:val="auto"/>
        </w:rPr>
      </w:pPr>
      <w:bookmarkStart w:id="168" w:name="_Toc40997854"/>
      <w:r>
        <w:rPr>
          <w:rFonts w:hint="eastAsia"/>
          <w:color w:val="auto"/>
        </w:rPr>
        <w:t>填报结果汇总</w:t>
      </w:r>
      <w:bookmarkEnd w:id="168"/>
    </w:p>
    <w:p w14:paraId="1CE7FC5C" w14:textId="77777777" w:rsidR="009E4E34" w:rsidRDefault="00245F0B">
      <w:pPr>
        <w:pStyle w:val="af8"/>
        <w:ind w:firstLine="480"/>
      </w:pPr>
      <w:r>
        <w:rPr>
          <w:rFonts w:hint="eastAsia"/>
        </w:rPr>
        <w:t>系统对基层填报的各类数据汇总统计，支持从时间、填报单位、申报类型、审核通过与否等维度进行选择性统计管理，支持数据权限范围内的增删改查，支持报表输出、打印功能。</w:t>
      </w:r>
    </w:p>
    <w:p w14:paraId="0AC9187C" w14:textId="77777777" w:rsidR="009E4E34" w:rsidRDefault="00245F0B">
      <w:pPr>
        <w:pStyle w:val="4"/>
        <w:numPr>
          <w:ilvl w:val="3"/>
          <w:numId w:val="6"/>
        </w:numPr>
      </w:pPr>
      <w:r>
        <w:rPr>
          <w:rFonts w:hint="eastAsia"/>
        </w:rPr>
        <w:t>紧急指挥调度管理模块</w:t>
      </w:r>
    </w:p>
    <w:p w14:paraId="5FBD1653" w14:textId="77777777" w:rsidR="009E4E34" w:rsidRDefault="00245F0B">
      <w:pPr>
        <w:pStyle w:val="5"/>
        <w:numPr>
          <w:ilvl w:val="4"/>
          <w:numId w:val="6"/>
        </w:numPr>
        <w:rPr>
          <w:color w:val="auto"/>
        </w:rPr>
      </w:pPr>
      <w:r>
        <w:rPr>
          <w:rFonts w:hint="eastAsia"/>
          <w:color w:val="auto"/>
        </w:rPr>
        <w:t>调度预案管理</w:t>
      </w:r>
    </w:p>
    <w:p w14:paraId="740E60B7" w14:textId="77777777" w:rsidR="009E4E34" w:rsidRDefault="00245F0B">
      <w:pPr>
        <w:pStyle w:val="af8"/>
        <w:ind w:firstLine="480"/>
      </w:pPr>
      <w:r>
        <w:rPr>
          <w:rFonts w:hint="eastAsia"/>
        </w:rPr>
        <w:t>以事件调度为目的，建立规范的指挥调度预案</w:t>
      </w:r>
      <w:r>
        <w:rPr>
          <w:rFonts w:hint="eastAsia"/>
        </w:rPr>
        <w:t>,</w:t>
      </w:r>
      <w:r>
        <w:rPr>
          <w:rFonts w:hint="eastAsia"/>
        </w:rPr>
        <w:t>包括事件类型、组织架构设置、图形化流程设置、外部接口连接、事件管理等。</w:t>
      </w:r>
    </w:p>
    <w:p w14:paraId="66A14244" w14:textId="77777777" w:rsidR="009E4E34" w:rsidRDefault="00245F0B">
      <w:pPr>
        <w:pStyle w:val="5"/>
        <w:numPr>
          <w:ilvl w:val="4"/>
          <w:numId w:val="6"/>
        </w:numPr>
        <w:rPr>
          <w:color w:val="auto"/>
        </w:rPr>
      </w:pPr>
      <w:r>
        <w:rPr>
          <w:rFonts w:hint="eastAsia"/>
          <w:color w:val="auto"/>
        </w:rPr>
        <w:t>调度层次设置</w:t>
      </w:r>
    </w:p>
    <w:p w14:paraId="53781939" w14:textId="77777777" w:rsidR="009E4E34" w:rsidRDefault="00245F0B">
      <w:pPr>
        <w:pStyle w:val="af8"/>
        <w:ind w:firstLine="480"/>
      </w:pPr>
      <w:r>
        <w:rPr>
          <w:rFonts w:hint="eastAsia"/>
        </w:rPr>
        <w:t>根据不同调度事件设置不同的调度层级制度，保障调度工作有条不紊得运行，</w:t>
      </w:r>
      <w:r>
        <w:rPr>
          <w:rFonts w:hint="eastAsia"/>
          <w:bCs/>
        </w:rPr>
        <w:t>调度层次包括调度规则的修改方、调度指令的下发方、调度指令接收方、调度操作的限制方等。可根据用户体系进行线上灵活调整。</w:t>
      </w:r>
      <w:r>
        <w:rPr>
          <w:rFonts w:hint="eastAsia"/>
        </w:rPr>
        <w:t>定位执法人员位置，建立科学、高效的指挥调度系统。</w:t>
      </w:r>
    </w:p>
    <w:p w14:paraId="416C7679" w14:textId="77777777" w:rsidR="009E4E34" w:rsidRDefault="00245F0B">
      <w:pPr>
        <w:pStyle w:val="5"/>
        <w:numPr>
          <w:ilvl w:val="4"/>
          <w:numId w:val="6"/>
        </w:numPr>
        <w:rPr>
          <w:color w:val="auto"/>
        </w:rPr>
      </w:pPr>
      <w:r>
        <w:rPr>
          <w:rFonts w:hint="eastAsia"/>
          <w:color w:val="auto"/>
        </w:rPr>
        <w:t>调度资源管理</w:t>
      </w:r>
    </w:p>
    <w:p w14:paraId="7909E6D5" w14:textId="77777777" w:rsidR="009E4E34" w:rsidRDefault="00245F0B">
      <w:pPr>
        <w:pStyle w:val="af8"/>
        <w:ind w:firstLine="480"/>
      </w:pPr>
      <w:r>
        <w:rPr>
          <w:rFonts w:hint="eastAsia"/>
        </w:rPr>
        <w:t>对调度资源进行动态维护管理</w:t>
      </w:r>
      <w:r>
        <w:t>,</w:t>
      </w:r>
      <w:r>
        <w:t>为应急指挥调度提供保障。资源监控内容包括调度资源跟踪反馈</w:t>
      </w:r>
      <w:r>
        <w:t>,</w:t>
      </w:r>
      <w:r>
        <w:t>调度资源分布、调度资源状态监控等。</w:t>
      </w:r>
    </w:p>
    <w:p w14:paraId="0BE96248" w14:textId="77777777" w:rsidR="009E4E34" w:rsidRDefault="00245F0B">
      <w:pPr>
        <w:pStyle w:val="af8"/>
        <w:ind w:firstLine="480"/>
      </w:pPr>
      <w:r>
        <w:rPr>
          <w:rFonts w:hint="eastAsia"/>
        </w:rPr>
        <w:lastRenderedPageBreak/>
        <w:t>借助</w:t>
      </w:r>
      <w:r>
        <w:t>GIS</w:t>
      </w:r>
      <w:r>
        <w:rPr>
          <w:rFonts w:hint="eastAsia"/>
        </w:rPr>
        <w:t>信息管理结合管理动态信息，实现可调度资源整体</w:t>
      </w:r>
      <w:r>
        <w:t>“</w:t>
      </w:r>
      <w:r>
        <w:rPr>
          <w:rFonts w:hint="eastAsia"/>
        </w:rPr>
        <w:t>一张图管理</w:t>
      </w:r>
      <w:r>
        <w:t>”</w:t>
      </w:r>
      <w:r>
        <w:rPr>
          <w:rFonts w:hint="eastAsia"/>
        </w:rPr>
        <w:t>；对</w:t>
      </w:r>
      <w:proofErr w:type="gramStart"/>
      <w:r>
        <w:rPr>
          <w:rFonts w:hint="eastAsia"/>
        </w:rPr>
        <w:t>图元图层管理</w:t>
      </w:r>
      <w:proofErr w:type="gramEnd"/>
      <w:r>
        <w:rPr>
          <w:rFonts w:hint="eastAsia"/>
        </w:rPr>
        <w:t>，达到</w:t>
      </w:r>
      <w:r>
        <w:t>“</w:t>
      </w:r>
      <w:r>
        <w:rPr>
          <w:rFonts w:hint="eastAsia"/>
        </w:rPr>
        <w:t>可视化展现、针对性查找、全面化覆盖</w:t>
      </w:r>
      <w:r>
        <w:t>”</w:t>
      </w:r>
      <w:r>
        <w:rPr>
          <w:rFonts w:hint="eastAsia"/>
        </w:rPr>
        <w:t>的效果，可以通过一张图进行静、动态可调度因素数据的集中展示，同时也可以根据</w:t>
      </w:r>
      <w:proofErr w:type="gramStart"/>
      <w:r>
        <w:rPr>
          <w:rFonts w:hint="eastAsia"/>
        </w:rPr>
        <w:t>各主题</w:t>
      </w:r>
      <w:proofErr w:type="gramEnd"/>
      <w:r>
        <w:rPr>
          <w:rFonts w:hint="eastAsia"/>
        </w:rPr>
        <w:t>进行展示，进行集中调度。</w:t>
      </w:r>
    </w:p>
    <w:p w14:paraId="136C2306" w14:textId="77777777" w:rsidR="009E4E34" w:rsidRDefault="00245F0B">
      <w:pPr>
        <w:pStyle w:val="af8"/>
        <w:ind w:firstLine="480"/>
      </w:pPr>
      <w:r>
        <w:rPr>
          <w:rFonts w:hint="eastAsia"/>
        </w:rPr>
        <w:t>静态数据包括：基础设施</w:t>
      </w:r>
      <w:r>
        <w:t>GIS</w:t>
      </w:r>
      <w:r>
        <w:rPr>
          <w:rFonts w:hint="eastAsia"/>
        </w:rPr>
        <w:t>展示，如垃圾桶、转运站、处置终端等，在线展示基础信息的分布情况，便于监控中心规划清运路线等；</w:t>
      </w:r>
    </w:p>
    <w:p w14:paraId="36885FDE" w14:textId="77777777" w:rsidR="009E4E34" w:rsidRDefault="00245F0B">
      <w:pPr>
        <w:pStyle w:val="af8"/>
        <w:ind w:firstLine="480"/>
      </w:pPr>
      <w:r>
        <w:rPr>
          <w:rFonts w:hint="eastAsia"/>
        </w:rPr>
        <w:t>动态数据包括：在线可调度人员、调度人员终端的实时视频画面等；</w:t>
      </w:r>
      <w:r>
        <w:t xml:space="preserve"> </w:t>
      </w:r>
    </w:p>
    <w:p w14:paraId="28D29474" w14:textId="77777777" w:rsidR="009E4E34" w:rsidRDefault="00245F0B">
      <w:pPr>
        <w:pStyle w:val="af8"/>
        <w:ind w:firstLine="480"/>
      </w:pPr>
      <w:r>
        <w:rPr>
          <w:rFonts w:hint="eastAsia"/>
          <w:bCs/>
        </w:rPr>
        <w:t>系统支持调度组群新建，语音</w:t>
      </w:r>
      <w:r>
        <w:rPr>
          <w:bCs/>
        </w:rPr>
        <w:t>/</w:t>
      </w:r>
      <w:r>
        <w:rPr>
          <w:rFonts w:hint="eastAsia"/>
          <w:bCs/>
        </w:rPr>
        <w:t>文字</w:t>
      </w:r>
      <w:r>
        <w:rPr>
          <w:bCs/>
        </w:rPr>
        <w:t>/</w:t>
      </w:r>
      <w:r>
        <w:rPr>
          <w:rFonts w:hint="eastAsia"/>
          <w:bCs/>
        </w:rPr>
        <w:t>视频连线，调度事件跟踪，基于点、线、面的调度区域划定，区域可调度资源自动显示等功能。</w:t>
      </w:r>
    </w:p>
    <w:p w14:paraId="3195E096" w14:textId="77777777" w:rsidR="009E4E34" w:rsidRDefault="00245F0B">
      <w:pPr>
        <w:pStyle w:val="5"/>
        <w:numPr>
          <w:ilvl w:val="4"/>
          <w:numId w:val="6"/>
        </w:numPr>
        <w:rPr>
          <w:color w:val="auto"/>
        </w:rPr>
      </w:pPr>
      <w:r>
        <w:rPr>
          <w:rFonts w:hint="eastAsia"/>
          <w:color w:val="auto"/>
        </w:rPr>
        <w:t>调度指令下达</w:t>
      </w:r>
    </w:p>
    <w:p w14:paraId="5DD5A80B" w14:textId="77777777" w:rsidR="009E4E34" w:rsidRDefault="00245F0B">
      <w:pPr>
        <w:pStyle w:val="af8"/>
        <w:ind w:firstLine="480"/>
      </w:pPr>
      <w:r>
        <w:rPr>
          <w:rFonts w:hint="eastAsia"/>
        </w:rPr>
        <w:t>指令下达包括批量指令下达和单个资源指令下达。支持建立调度群组集结事件相关人员进行信息同步发送。</w:t>
      </w:r>
    </w:p>
    <w:p w14:paraId="689C87C2" w14:textId="77777777" w:rsidR="009E4E34" w:rsidRDefault="00245F0B">
      <w:pPr>
        <w:pStyle w:val="5"/>
        <w:numPr>
          <w:ilvl w:val="4"/>
          <w:numId w:val="6"/>
        </w:numPr>
        <w:rPr>
          <w:color w:val="auto"/>
        </w:rPr>
      </w:pPr>
      <w:r>
        <w:rPr>
          <w:rFonts w:hint="eastAsia"/>
          <w:color w:val="auto"/>
        </w:rPr>
        <w:t>调度追踪管理</w:t>
      </w:r>
    </w:p>
    <w:p w14:paraId="58110E8B" w14:textId="77777777" w:rsidR="009E4E34" w:rsidRDefault="00245F0B">
      <w:pPr>
        <w:pStyle w:val="af8"/>
        <w:ind w:firstLine="480"/>
      </w:pPr>
      <w:r>
        <w:rPr>
          <w:rFonts w:hint="eastAsia"/>
        </w:rPr>
        <w:t>调度任务分发后，可以跟踪任务的执行情况，查询当前正在执行的任务及相关信息。任务执行过程中，各单位可以通过反馈跟踪功能，及时反映任务执行情况或遇到的问题。</w:t>
      </w:r>
    </w:p>
    <w:p w14:paraId="2167C802" w14:textId="77777777" w:rsidR="009E4E34" w:rsidRDefault="00245F0B">
      <w:pPr>
        <w:pStyle w:val="5"/>
        <w:numPr>
          <w:ilvl w:val="4"/>
          <w:numId w:val="6"/>
        </w:numPr>
        <w:rPr>
          <w:color w:val="auto"/>
        </w:rPr>
      </w:pPr>
      <w:r>
        <w:rPr>
          <w:rFonts w:hint="eastAsia"/>
          <w:color w:val="auto"/>
        </w:rPr>
        <w:t>调度事件总结</w:t>
      </w:r>
    </w:p>
    <w:p w14:paraId="2570C294" w14:textId="77777777" w:rsidR="009E4E34" w:rsidRDefault="00245F0B">
      <w:pPr>
        <w:pStyle w:val="af8"/>
        <w:ind w:firstLine="480"/>
      </w:pPr>
      <w:r>
        <w:rPr>
          <w:rFonts w:hint="eastAsia"/>
        </w:rPr>
        <w:t>调度事件总结，总结报告制作、存档、上报和分发功能。完成的总结报告包括任务信息、反馈信息、资源调度信息等。</w:t>
      </w:r>
    </w:p>
    <w:p w14:paraId="71E57709" w14:textId="77777777" w:rsidR="009E4E34" w:rsidRDefault="00245F0B">
      <w:pPr>
        <w:pStyle w:val="af8"/>
        <w:ind w:firstLine="480"/>
      </w:pPr>
      <w:r>
        <w:rPr>
          <w:rFonts w:hint="eastAsia"/>
        </w:rPr>
        <w:t>调度事件形成视频、语音等媒体模式，并支持总结报告制作、存档、上报和分发功能。完成的总结报告包括任务信息、反馈信息、资源调度信息等。</w:t>
      </w:r>
    </w:p>
    <w:p w14:paraId="0B149B38" w14:textId="77777777" w:rsidR="009E4E34" w:rsidRDefault="00245F0B">
      <w:pPr>
        <w:pStyle w:val="af8"/>
        <w:ind w:firstLine="480"/>
      </w:pPr>
      <w:r>
        <w:rPr>
          <w:rFonts w:hint="eastAsia"/>
        </w:rPr>
        <w:t>非原先调度预案库中的事件进行总结分析，形成新的预案，包括事件类型、规模、配套组织架构、调度资源配比、任务完成及时率等。</w:t>
      </w:r>
    </w:p>
    <w:p w14:paraId="30936C11" w14:textId="77777777" w:rsidR="009E4E34" w:rsidRDefault="00245F0B">
      <w:pPr>
        <w:pStyle w:val="4"/>
        <w:numPr>
          <w:ilvl w:val="3"/>
          <w:numId w:val="6"/>
        </w:numPr>
      </w:pPr>
      <w:r>
        <w:rPr>
          <w:rFonts w:hint="eastAsia"/>
        </w:rPr>
        <w:t>考核评价管理模块</w:t>
      </w:r>
    </w:p>
    <w:p w14:paraId="22A58EE9" w14:textId="77777777" w:rsidR="009E4E34" w:rsidRDefault="00245F0B">
      <w:pPr>
        <w:pStyle w:val="af8"/>
        <w:ind w:firstLine="480"/>
      </w:pPr>
      <w:r>
        <w:rPr>
          <w:rFonts w:hint="eastAsia"/>
        </w:rPr>
        <w:t>建立垃圾分类三级考评体系，市级考核区级与市级机关单位，区级考核街道</w:t>
      </w:r>
      <w:r>
        <w:t>/</w:t>
      </w:r>
      <w:r>
        <w:t>考核第三方运营单位，街道考核分类主体，同时融合第三方监管考核数据，综合考核垃圾分类工作。根据考核中发现的问题进行工单分析，根据问题性质的不同，派发给不同的管理部门，实现分类相关问题的工单的及时处理，并反馈相关处理结果，实现垃圾分类问题的闭环处理。</w:t>
      </w:r>
    </w:p>
    <w:p w14:paraId="4468461A" w14:textId="77777777" w:rsidR="009E4E34" w:rsidRDefault="00245F0B">
      <w:pPr>
        <w:pStyle w:val="5"/>
        <w:numPr>
          <w:ilvl w:val="4"/>
          <w:numId w:val="6"/>
        </w:numPr>
        <w:rPr>
          <w:color w:val="auto"/>
        </w:rPr>
      </w:pPr>
      <w:r>
        <w:rPr>
          <w:rFonts w:hint="eastAsia"/>
          <w:color w:val="auto"/>
        </w:rPr>
        <w:t>分类现场考核管理</w:t>
      </w:r>
    </w:p>
    <w:p w14:paraId="6F563BE5" w14:textId="77777777" w:rsidR="009E4E34" w:rsidRDefault="00245F0B">
      <w:pPr>
        <w:pStyle w:val="6"/>
        <w:numPr>
          <w:ilvl w:val="5"/>
          <w:numId w:val="6"/>
        </w:numPr>
      </w:pPr>
      <w:r>
        <w:rPr>
          <w:rFonts w:hint="eastAsia"/>
        </w:rPr>
        <w:t>分类考核配置</w:t>
      </w:r>
    </w:p>
    <w:p w14:paraId="5A44A1F9" w14:textId="77777777" w:rsidR="009E4E34" w:rsidRDefault="00245F0B">
      <w:pPr>
        <w:pStyle w:val="af8"/>
        <w:ind w:firstLine="480"/>
      </w:pPr>
      <w:r>
        <w:rPr>
          <w:rFonts w:hint="eastAsia"/>
        </w:rPr>
        <w:t>分类考核配置包括对垃圾分类考核流程、不同考核对象的考核流程、垃圾分类专项考核流程配置，以及配置三级考核结果数据之间的联动关系与考核整改之间的联动关系，形成分析综合考评体系。支持各区县根据需求进行分类考核配置，包括区级考核主体、考核对象、考核方式、规则标准等，并设置与市级考核数据的联动关系，如市级考核数据是否影响区级考核结果等。</w:t>
      </w:r>
    </w:p>
    <w:p w14:paraId="1606A8F3" w14:textId="77777777" w:rsidR="009E4E34" w:rsidRDefault="00245F0B">
      <w:pPr>
        <w:pStyle w:val="6"/>
        <w:numPr>
          <w:ilvl w:val="5"/>
          <w:numId w:val="6"/>
        </w:numPr>
      </w:pPr>
      <w:r>
        <w:rPr>
          <w:rFonts w:hint="eastAsia"/>
        </w:rPr>
        <w:t>分类考核标准管理</w:t>
      </w:r>
    </w:p>
    <w:p w14:paraId="188C1D70" w14:textId="77777777" w:rsidR="009E4E34" w:rsidRDefault="00245F0B">
      <w:pPr>
        <w:pStyle w:val="af8"/>
        <w:ind w:firstLine="480"/>
      </w:pPr>
      <w:r>
        <w:rPr>
          <w:rFonts w:hint="eastAsia"/>
        </w:rPr>
        <w:t>将垃圾分类具体考核项目、类型、细则进行电子化录入到系统，建立</w:t>
      </w:r>
      <w:r>
        <w:t>分类考核标准库。</w:t>
      </w:r>
    </w:p>
    <w:p w14:paraId="52521D24" w14:textId="77777777" w:rsidR="009E4E34" w:rsidRDefault="00245F0B">
      <w:pPr>
        <w:pStyle w:val="af8"/>
        <w:ind w:firstLine="480"/>
      </w:pPr>
      <w:r>
        <w:rPr>
          <w:rFonts w:hint="eastAsia"/>
        </w:rPr>
        <w:t>根据《</w:t>
      </w:r>
      <w:r>
        <w:t>2020</w:t>
      </w:r>
      <w:r>
        <w:rPr>
          <w:rFonts w:hint="eastAsia"/>
        </w:rPr>
        <w:t>年度金华市生活垃圾分类工作考核评价指标及评分标准》（金</w:t>
      </w:r>
      <w:proofErr w:type="gramStart"/>
      <w:r>
        <w:rPr>
          <w:rFonts w:hint="eastAsia"/>
        </w:rPr>
        <w:t>分类办</w:t>
      </w:r>
      <w:proofErr w:type="gramEnd"/>
      <w:r>
        <w:rPr>
          <w:rFonts w:hint="eastAsia"/>
        </w:rPr>
        <w:t>【</w:t>
      </w:r>
      <w:r>
        <w:t>2020</w:t>
      </w:r>
      <w:r>
        <w:rPr>
          <w:rFonts w:hint="eastAsia"/>
        </w:rPr>
        <w:t>】</w:t>
      </w:r>
      <w:r>
        <w:t>4</w:t>
      </w:r>
      <w:r>
        <w:rPr>
          <w:rFonts w:hint="eastAsia"/>
        </w:rPr>
        <w:t>号）的要求进行设定，包括但不限于以下内容：</w:t>
      </w:r>
    </w:p>
    <w:tbl>
      <w:tblPr>
        <w:tblW w:w="9315" w:type="dxa"/>
        <w:jc w:val="center"/>
        <w:tblLayout w:type="fixed"/>
        <w:tblLook w:val="04A0" w:firstRow="1" w:lastRow="0" w:firstColumn="1" w:lastColumn="0" w:noHBand="0" w:noVBand="1"/>
      </w:tblPr>
      <w:tblGrid>
        <w:gridCol w:w="606"/>
        <w:gridCol w:w="3576"/>
        <w:gridCol w:w="5133"/>
      </w:tblGrid>
      <w:tr w:rsidR="009E4E34" w14:paraId="48ABA211" w14:textId="77777777">
        <w:trPr>
          <w:trHeight w:val="270"/>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3334C48C" w14:textId="77777777" w:rsidR="009E4E34" w:rsidRDefault="00245F0B">
            <w:pPr>
              <w:widowControl/>
              <w:jc w:val="center"/>
              <w:rPr>
                <w:rFonts w:ascii="宋体" w:hAnsi="宋体" w:cs="宋体"/>
                <w:b/>
                <w:kern w:val="0"/>
                <w:szCs w:val="24"/>
              </w:rPr>
            </w:pPr>
            <w:r>
              <w:rPr>
                <w:rFonts w:ascii="宋体" w:hAnsi="宋体" w:cs="宋体" w:hint="eastAsia"/>
                <w:b/>
                <w:kern w:val="0"/>
                <w:szCs w:val="24"/>
              </w:rPr>
              <w:t>项目</w:t>
            </w:r>
          </w:p>
        </w:tc>
        <w:tc>
          <w:tcPr>
            <w:tcW w:w="3576" w:type="dxa"/>
            <w:tcBorders>
              <w:top w:val="single" w:sz="4" w:space="0" w:color="auto"/>
              <w:left w:val="nil"/>
              <w:bottom w:val="single" w:sz="4" w:space="0" w:color="auto"/>
              <w:right w:val="single" w:sz="4" w:space="0" w:color="auto"/>
            </w:tcBorders>
            <w:shd w:val="clear" w:color="auto" w:fill="auto"/>
            <w:vAlign w:val="center"/>
          </w:tcPr>
          <w:p w14:paraId="0A64F9DE" w14:textId="77777777" w:rsidR="009E4E34" w:rsidRDefault="00245F0B">
            <w:pPr>
              <w:widowControl/>
              <w:jc w:val="center"/>
              <w:rPr>
                <w:rFonts w:ascii="宋体" w:hAnsi="宋体" w:cs="宋体"/>
                <w:b/>
                <w:kern w:val="0"/>
                <w:szCs w:val="24"/>
              </w:rPr>
            </w:pPr>
            <w:r>
              <w:rPr>
                <w:rFonts w:ascii="宋体" w:hAnsi="宋体" w:cs="宋体" w:hint="eastAsia"/>
                <w:b/>
                <w:kern w:val="0"/>
                <w:szCs w:val="24"/>
              </w:rPr>
              <w:t>考核指标</w:t>
            </w:r>
          </w:p>
        </w:tc>
        <w:tc>
          <w:tcPr>
            <w:tcW w:w="5133" w:type="dxa"/>
            <w:tcBorders>
              <w:top w:val="single" w:sz="4" w:space="0" w:color="auto"/>
              <w:left w:val="nil"/>
              <w:bottom w:val="single" w:sz="4" w:space="0" w:color="auto"/>
              <w:right w:val="single" w:sz="4" w:space="0" w:color="auto"/>
            </w:tcBorders>
            <w:shd w:val="clear" w:color="auto" w:fill="auto"/>
            <w:vAlign w:val="center"/>
          </w:tcPr>
          <w:p w14:paraId="5ED2664E" w14:textId="77777777" w:rsidR="009E4E34" w:rsidRDefault="00245F0B">
            <w:pPr>
              <w:widowControl/>
              <w:jc w:val="center"/>
              <w:rPr>
                <w:rFonts w:ascii="宋体" w:hAnsi="宋体" w:cs="宋体"/>
                <w:b/>
                <w:kern w:val="0"/>
                <w:szCs w:val="24"/>
              </w:rPr>
            </w:pPr>
            <w:r>
              <w:rPr>
                <w:rFonts w:ascii="宋体" w:hAnsi="宋体" w:cs="宋体" w:hint="eastAsia"/>
                <w:b/>
                <w:kern w:val="0"/>
                <w:szCs w:val="24"/>
              </w:rPr>
              <w:t>考核内容</w:t>
            </w:r>
          </w:p>
        </w:tc>
      </w:tr>
      <w:tr w:rsidR="009E4E34" w14:paraId="3DB79304" w14:textId="77777777">
        <w:trPr>
          <w:trHeight w:val="270"/>
          <w:jc w:val="center"/>
        </w:trPr>
        <w:tc>
          <w:tcPr>
            <w:tcW w:w="606" w:type="dxa"/>
            <w:vMerge w:val="restart"/>
            <w:tcBorders>
              <w:top w:val="nil"/>
              <w:left w:val="single" w:sz="4" w:space="0" w:color="auto"/>
              <w:bottom w:val="single" w:sz="4" w:space="0" w:color="auto"/>
              <w:right w:val="single" w:sz="4" w:space="0" w:color="auto"/>
            </w:tcBorders>
            <w:shd w:val="clear" w:color="auto" w:fill="auto"/>
            <w:vAlign w:val="center"/>
          </w:tcPr>
          <w:p w14:paraId="7B7536F2" w14:textId="77777777" w:rsidR="009E4E34" w:rsidRDefault="00245F0B">
            <w:pPr>
              <w:widowControl/>
              <w:jc w:val="center"/>
              <w:rPr>
                <w:rFonts w:ascii="宋体" w:hAnsi="宋体" w:cs="宋体"/>
                <w:kern w:val="0"/>
                <w:szCs w:val="24"/>
              </w:rPr>
            </w:pPr>
            <w:r>
              <w:rPr>
                <w:rFonts w:ascii="宋体" w:hAnsi="宋体" w:cs="宋体" w:hint="eastAsia"/>
                <w:kern w:val="0"/>
                <w:szCs w:val="24"/>
              </w:rPr>
              <w:t>源头减量</w:t>
            </w:r>
            <w:r>
              <w:rPr>
                <w:rFonts w:ascii="宋体" w:hAnsi="宋体" w:cs="宋体" w:hint="eastAsia"/>
                <w:kern w:val="0"/>
                <w:szCs w:val="24"/>
              </w:rPr>
              <w:lastRenderedPageBreak/>
              <w:t>专项行动</w:t>
            </w:r>
          </w:p>
        </w:tc>
        <w:tc>
          <w:tcPr>
            <w:tcW w:w="3576" w:type="dxa"/>
            <w:vMerge w:val="restart"/>
            <w:tcBorders>
              <w:top w:val="nil"/>
              <w:left w:val="single" w:sz="4" w:space="0" w:color="auto"/>
              <w:bottom w:val="single" w:sz="4" w:space="0" w:color="auto"/>
              <w:right w:val="single" w:sz="4" w:space="0" w:color="auto"/>
            </w:tcBorders>
            <w:shd w:val="clear" w:color="auto" w:fill="auto"/>
            <w:vAlign w:val="center"/>
          </w:tcPr>
          <w:p w14:paraId="5AC9DAC6" w14:textId="77777777" w:rsidR="009E4E34" w:rsidRDefault="00245F0B">
            <w:pPr>
              <w:widowControl/>
              <w:jc w:val="center"/>
              <w:rPr>
                <w:rFonts w:ascii="宋体" w:hAnsi="宋体" w:cs="宋体"/>
                <w:kern w:val="0"/>
                <w:szCs w:val="24"/>
              </w:rPr>
            </w:pPr>
            <w:r>
              <w:rPr>
                <w:rFonts w:ascii="宋体" w:hAnsi="宋体" w:cs="宋体" w:hint="eastAsia"/>
                <w:kern w:val="0"/>
                <w:szCs w:val="24"/>
              </w:rPr>
              <w:lastRenderedPageBreak/>
              <w:t>扩大城乡生活垃圾分类覆盖面</w:t>
            </w:r>
          </w:p>
        </w:tc>
        <w:tc>
          <w:tcPr>
            <w:tcW w:w="5133" w:type="dxa"/>
            <w:tcBorders>
              <w:top w:val="nil"/>
              <w:left w:val="nil"/>
              <w:bottom w:val="single" w:sz="4" w:space="0" w:color="auto"/>
              <w:right w:val="single" w:sz="4" w:space="0" w:color="auto"/>
            </w:tcBorders>
            <w:shd w:val="clear" w:color="auto" w:fill="auto"/>
            <w:vAlign w:val="center"/>
          </w:tcPr>
          <w:p w14:paraId="0CDAB753" w14:textId="77777777" w:rsidR="009E4E34" w:rsidRDefault="00245F0B">
            <w:pPr>
              <w:widowControl/>
              <w:jc w:val="center"/>
              <w:rPr>
                <w:rFonts w:ascii="宋体" w:hAnsi="宋体" w:cs="宋体"/>
                <w:kern w:val="0"/>
                <w:szCs w:val="24"/>
              </w:rPr>
            </w:pPr>
            <w:r>
              <w:rPr>
                <w:rFonts w:ascii="宋体" w:hAnsi="宋体" w:cs="宋体" w:hint="eastAsia"/>
                <w:kern w:val="0"/>
                <w:szCs w:val="24"/>
              </w:rPr>
              <w:t>城镇生活垃圾分类覆盖面达到</w:t>
            </w:r>
            <w:r>
              <w:rPr>
                <w:rFonts w:ascii="宋体" w:hAnsi="宋体" w:cs="宋体"/>
                <w:kern w:val="0"/>
                <w:szCs w:val="24"/>
              </w:rPr>
              <w:t>90%以上</w:t>
            </w:r>
          </w:p>
        </w:tc>
      </w:tr>
      <w:tr w:rsidR="009E4E34" w14:paraId="1D4D30F3"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468FCC35" w14:textId="77777777" w:rsidR="009E4E34" w:rsidRDefault="009E4E34">
            <w:pPr>
              <w:widowControl/>
              <w:jc w:val="left"/>
              <w:rPr>
                <w:rFonts w:ascii="宋体" w:hAnsi="宋体" w:cs="宋体"/>
                <w:kern w:val="0"/>
                <w:szCs w:val="24"/>
              </w:rPr>
            </w:pPr>
          </w:p>
        </w:tc>
        <w:tc>
          <w:tcPr>
            <w:tcW w:w="3576" w:type="dxa"/>
            <w:vMerge/>
            <w:tcBorders>
              <w:top w:val="nil"/>
              <w:left w:val="single" w:sz="4" w:space="0" w:color="auto"/>
              <w:bottom w:val="single" w:sz="4" w:space="0" w:color="auto"/>
              <w:right w:val="single" w:sz="4" w:space="0" w:color="auto"/>
            </w:tcBorders>
            <w:vAlign w:val="center"/>
          </w:tcPr>
          <w:p w14:paraId="1599D93C" w14:textId="77777777" w:rsidR="009E4E34" w:rsidRDefault="009E4E34">
            <w:pPr>
              <w:widowControl/>
              <w:jc w:val="left"/>
              <w:rPr>
                <w:rFonts w:ascii="宋体" w:hAnsi="宋体" w:cs="宋体"/>
                <w:kern w:val="0"/>
                <w:szCs w:val="24"/>
              </w:rPr>
            </w:pPr>
          </w:p>
        </w:tc>
        <w:tc>
          <w:tcPr>
            <w:tcW w:w="5133" w:type="dxa"/>
            <w:tcBorders>
              <w:top w:val="nil"/>
              <w:left w:val="nil"/>
              <w:bottom w:val="single" w:sz="4" w:space="0" w:color="auto"/>
              <w:right w:val="single" w:sz="4" w:space="0" w:color="auto"/>
            </w:tcBorders>
            <w:shd w:val="clear" w:color="auto" w:fill="auto"/>
            <w:vAlign w:val="center"/>
          </w:tcPr>
          <w:p w14:paraId="4A2F8D51" w14:textId="77777777" w:rsidR="009E4E34" w:rsidRDefault="00245F0B">
            <w:pPr>
              <w:widowControl/>
              <w:jc w:val="center"/>
              <w:rPr>
                <w:rFonts w:ascii="宋体" w:hAnsi="宋体" w:cs="宋体"/>
                <w:kern w:val="0"/>
                <w:szCs w:val="24"/>
              </w:rPr>
            </w:pPr>
            <w:r>
              <w:rPr>
                <w:rFonts w:ascii="宋体" w:hAnsi="宋体" w:cs="宋体" w:hint="eastAsia"/>
                <w:kern w:val="0"/>
                <w:szCs w:val="24"/>
              </w:rPr>
              <w:t>农村生活垃圾分类覆盖面达到</w:t>
            </w:r>
            <w:r>
              <w:rPr>
                <w:rFonts w:ascii="宋体" w:hAnsi="宋体" w:cs="宋体"/>
                <w:kern w:val="0"/>
                <w:szCs w:val="24"/>
              </w:rPr>
              <w:t>85%以上</w:t>
            </w:r>
          </w:p>
        </w:tc>
      </w:tr>
      <w:tr w:rsidR="009E4E34" w14:paraId="11173D05"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355B898F" w14:textId="77777777" w:rsidR="009E4E34" w:rsidRDefault="009E4E34">
            <w:pPr>
              <w:widowControl/>
              <w:jc w:val="left"/>
              <w:rPr>
                <w:rFonts w:ascii="宋体" w:hAnsi="宋体" w:cs="宋体"/>
                <w:kern w:val="0"/>
                <w:szCs w:val="24"/>
              </w:rPr>
            </w:pPr>
          </w:p>
        </w:tc>
        <w:tc>
          <w:tcPr>
            <w:tcW w:w="3576" w:type="dxa"/>
            <w:vMerge w:val="restart"/>
            <w:tcBorders>
              <w:top w:val="nil"/>
              <w:left w:val="single" w:sz="4" w:space="0" w:color="auto"/>
              <w:bottom w:val="single" w:sz="4" w:space="0" w:color="auto"/>
              <w:right w:val="single" w:sz="4" w:space="0" w:color="auto"/>
            </w:tcBorders>
            <w:shd w:val="clear" w:color="auto" w:fill="auto"/>
            <w:vAlign w:val="center"/>
          </w:tcPr>
          <w:p w14:paraId="13B8FE08" w14:textId="77777777" w:rsidR="009E4E34" w:rsidRDefault="00245F0B">
            <w:pPr>
              <w:widowControl/>
              <w:jc w:val="center"/>
              <w:rPr>
                <w:rFonts w:ascii="宋体" w:hAnsi="宋体" w:cs="宋体"/>
                <w:kern w:val="0"/>
                <w:szCs w:val="24"/>
              </w:rPr>
            </w:pPr>
            <w:r>
              <w:rPr>
                <w:rFonts w:ascii="宋体" w:hAnsi="宋体" w:cs="宋体" w:hint="eastAsia"/>
                <w:kern w:val="0"/>
                <w:szCs w:val="24"/>
              </w:rPr>
              <w:t>建设示范型单位</w:t>
            </w:r>
          </w:p>
        </w:tc>
        <w:tc>
          <w:tcPr>
            <w:tcW w:w="5133" w:type="dxa"/>
            <w:tcBorders>
              <w:top w:val="nil"/>
              <w:left w:val="nil"/>
              <w:bottom w:val="single" w:sz="4" w:space="0" w:color="auto"/>
              <w:right w:val="single" w:sz="4" w:space="0" w:color="auto"/>
            </w:tcBorders>
            <w:shd w:val="clear" w:color="auto" w:fill="auto"/>
            <w:vAlign w:val="center"/>
          </w:tcPr>
          <w:p w14:paraId="3AF62C88" w14:textId="77777777" w:rsidR="009E4E34" w:rsidRDefault="00245F0B">
            <w:pPr>
              <w:widowControl/>
              <w:jc w:val="center"/>
              <w:rPr>
                <w:rFonts w:ascii="宋体" w:hAnsi="宋体" w:cs="宋体"/>
                <w:kern w:val="0"/>
                <w:szCs w:val="24"/>
              </w:rPr>
            </w:pPr>
            <w:r>
              <w:rPr>
                <w:rFonts w:ascii="宋体" w:hAnsi="宋体" w:cs="宋体" w:hint="eastAsia"/>
                <w:kern w:val="0"/>
                <w:szCs w:val="24"/>
              </w:rPr>
              <w:t>全市新增</w:t>
            </w:r>
            <w:r>
              <w:rPr>
                <w:rFonts w:ascii="宋体" w:hAnsi="宋体" w:cs="宋体"/>
                <w:kern w:val="0"/>
                <w:szCs w:val="24"/>
              </w:rPr>
              <w:t>10%以上的党政机关、事业单位建成生活垃圾分类示范单位</w:t>
            </w:r>
          </w:p>
        </w:tc>
      </w:tr>
      <w:tr w:rsidR="009E4E34" w14:paraId="5943898C"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438C939A" w14:textId="77777777" w:rsidR="009E4E34" w:rsidRDefault="009E4E34">
            <w:pPr>
              <w:widowControl/>
              <w:jc w:val="left"/>
              <w:rPr>
                <w:rFonts w:ascii="宋体" w:hAnsi="宋体" w:cs="宋体"/>
                <w:kern w:val="0"/>
                <w:szCs w:val="24"/>
              </w:rPr>
            </w:pPr>
          </w:p>
        </w:tc>
        <w:tc>
          <w:tcPr>
            <w:tcW w:w="3576" w:type="dxa"/>
            <w:vMerge/>
            <w:tcBorders>
              <w:top w:val="nil"/>
              <w:left w:val="single" w:sz="4" w:space="0" w:color="auto"/>
              <w:bottom w:val="single" w:sz="4" w:space="0" w:color="auto"/>
              <w:right w:val="single" w:sz="4" w:space="0" w:color="auto"/>
            </w:tcBorders>
            <w:vAlign w:val="center"/>
          </w:tcPr>
          <w:p w14:paraId="030749EC" w14:textId="77777777" w:rsidR="009E4E34" w:rsidRDefault="009E4E34">
            <w:pPr>
              <w:widowControl/>
              <w:jc w:val="left"/>
              <w:rPr>
                <w:rFonts w:ascii="宋体" w:hAnsi="宋体" w:cs="宋体"/>
                <w:kern w:val="0"/>
                <w:szCs w:val="24"/>
              </w:rPr>
            </w:pPr>
          </w:p>
        </w:tc>
        <w:tc>
          <w:tcPr>
            <w:tcW w:w="5133" w:type="dxa"/>
            <w:tcBorders>
              <w:top w:val="nil"/>
              <w:left w:val="nil"/>
              <w:bottom w:val="single" w:sz="4" w:space="0" w:color="auto"/>
              <w:right w:val="single" w:sz="4" w:space="0" w:color="auto"/>
            </w:tcBorders>
            <w:shd w:val="clear" w:color="auto" w:fill="auto"/>
            <w:vAlign w:val="center"/>
          </w:tcPr>
          <w:p w14:paraId="49ABA771" w14:textId="77777777" w:rsidR="009E4E34" w:rsidRDefault="00245F0B">
            <w:pPr>
              <w:widowControl/>
              <w:jc w:val="center"/>
              <w:rPr>
                <w:rFonts w:ascii="宋体" w:hAnsi="宋体" w:cs="宋体"/>
                <w:kern w:val="0"/>
                <w:szCs w:val="24"/>
              </w:rPr>
            </w:pPr>
            <w:r>
              <w:rPr>
                <w:rFonts w:ascii="宋体" w:hAnsi="宋体" w:cs="宋体" w:hint="eastAsia"/>
                <w:kern w:val="0"/>
                <w:szCs w:val="24"/>
              </w:rPr>
              <w:t>全市新增</w:t>
            </w:r>
            <w:r>
              <w:rPr>
                <w:rFonts w:ascii="宋体" w:hAnsi="宋体" w:cs="宋体"/>
                <w:kern w:val="0"/>
                <w:szCs w:val="24"/>
              </w:rPr>
              <w:t>10%以上的国有企业单位建成生活垃圾分类示范单位</w:t>
            </w:r>
          </w:p>
        </w:tc>
      </w:tr>
      <w:tr w:rsidR="009E4E34" w14:paraId="629DF7BA" w14:textId="77777777">
        <w:trPr>
          <w:trHeight w:val="330"/>
          <w:jc w:val="center"/>
        </w:trPr>
        <w:tc>
          <w:tcPr>
            <w:tcW w:w="606" w:type="dxa"/>
            <w:vMerge/>
            <w:tcBorders>
              <w:top w:val="nil"/>
              <w:left w:val="single" w:sz="4" w:space="0" w:color="auto"/>
              <w:bottom w:val="single" w:sz="4" w:space="0" w:color="auto"/>
              <w:right w:val="single" w:sz="4" w:space="0" w:color="auto"/>
            </w:tcBorders>
            <w:vAlign w:val="center"/>
          </w:tcPr>
          <w:p w14:paraId="0F009522" w14:textId="77777777" w:rsidR="009E4E34" w:rsidRDefault="009E4E34">
            <w:pPr>
              <w:widowControl/>
              <w:jc w:val="left"/>
              <w:rPr>
                <w:rFonts w:ascii="宋体" w:hAnsi="宋体" w:cs="宋体"/>
                <w:kern w:val="0"/>
                <w:szCs w:val="24"/>
              </w:rPr>
            </w:pPr>
          </w:p>
        </w:tc>
        <w:tc>
          <w:tcPr>
            <w:tcW w:w="3576" w:type="dxa"/>
            <w:vMerge w:val="restart"/>
            <w:tcBorders>
              <w:top w:val="nil"/>
              <w:left w:val="single" w:sz="4" w:space="0" w:color="auto"/>
              <w:bottom w:val="single" w:sz="4" w:space="0" w:color="auto"/>
              <w:right w:val="single" w:sz="4" w:space="0" w:color="auto"/>
            </w:tcBorders>
            <w:shd w:val="clear" w:color="auto" w:fill="auto"/>
            <w:vAlign w:val="center"/>
          </w:tcPr>
          <w:p w14:paraId="2465E197" w14:textId="77777777" w:rsidR="009E4E34" w:rsidRDefault="00245F0B">
            <w:pPr>
              <w:widowControl/>
              <w:jc w:val="center"/>
              <w:rPr>
                <w:rFonts w:ascii="宋体" w:hAnsi="宋体" w:cs="宋体"/>
                <w:kern w:val="0"/>
                <w:szCs w:val="24"/>
              </w:rPr>
            </w:pPr>
            <w:r>
              <w:rPr>
                <w:rFonts w:ascii="宋体" w:hAnsi="宋体" w:cs="宋体" w:hint="eastAsia"/>
                <w:kern w:val="0"/>
                <w:szCs w:val="24"/>
              </w:rPr>
              <w:t>深入开展示范建设</w:t>
            </w:r>
          </w:p>
        </w:tc>
        <w:tc>
          <w:tcPr>
            <w:tcW w:w="5133" w:type="dxa"/>
            <w:tcBorders>
              <w:top w:val="nil"/>
              <w:left w:val="nil"/>
              <w:bottom w:val="single" w:sz="4" w:space="0" w:color="auto"/>
              <w:right w:val="single" w:sz="4" w:space="0" w:color="auto"/>
            </w:tcBorders>
            <w:shd w:val="clear" w:color="auto" w:fill="auto"/>
            <w:vAlign w:val="center"/>
          </w:tcPr>
          <w:p w14:paraId="738C2615" w14:textId="77777777" w:rsidR="009E4E34" w:rsidRDefault="00245F0B">
            <w:pPr>
              <w:widowControl/>
              <w:jc w:val="center"/>
              <w:rPr>
                <w:rFonts w:ascii="宋体" w:hAnsi="宋体" w:cs="宋体"/>
                <w:kern w:val="0"/>
                <w:szCs w:val="24"/>
              </w:rPr>
            </w:pPr>
            <w:r>
              <w:rPr>
                <w:rFonts w:ascii="宋体" w:hAnsi="宋体" w:cs="宋体" w:hint="eastAsia"/>
                <w:kern w:val="0"/>
                <w:szCs w:val="24"/>
              </w:rPr>
              <w:t>新增</w:t>
            </w:r>
            <w:r>
              <w:rPr>
                <w:rFonts w:ascii="宋体" w:hAnsi="宋体" w:cs="宋体"/>
                <w:kern w:val="0"/>
                <w:szCs w:val="24"/>
              </w:rPr>
              <w:t>65个省级高标准分类示范小区</w:t>
            </w:r>
          </w:p>
        </w:tc>
      </w:tr>
      <w:tr w:rsidR="009E4E34" w14:paraId="697B21FB" w14:textId="77777777">
        <w:trPr>
          <w:trHeight w:val="330"/>
          <w:jc w:val="center"/>
        </w:trPr>
        <w:tc>
          <w:tcPr>
            <w:tcW w:w="606" w:type="dxa"/>
            <w:vMerge/>
            <w:tcBorders>
              <w:top w:val="nil"/>
              <w:left w:val="single" w:sz="4" w:space="0" w:color="auto"/>
              <w:bottom w:val="single" w:sz="4" w:space="0" w:color="auto"/>
              <w:right w:val="single" w:sz="4" w:space="0" w:color="auto"/>
            </w:tcBorders>
            <w:vAlign w:val="center"/>
          </w:tcPr>
          <w:p w14:paraId="61357D66" w14:textId="77777777" w:rsidR="009E4E34" w:rsidRDefault="009E4E34">
            <w:pPr>
              <w:widowControl/>
              <w:jc w:val="left"/>
              <w:rPr>
                <w:rFonts w:ascii="宋体" w:hAnsi="宋体" w:cs="宋体"/>
                <w:kern w:val="0"/>
                <w:szCs w:val="24"/>
              </w:rPr>
            </w:pPr>
          </w:p>
        </w:tc>
        <w:tc>
          <w:tcPr>
            <w:tcW w:w="3576" w:type="dxa"/>
            <w:vMerge/>
            <w:tcBorders>
              <w:top w:val="nil"/>
              <w:left w:val="single" w:sz="4" w:space="0" w:color="auto"/>
              <w:bottom w:val="single" w:sz="4" w:space="0" w:color="auto"/>
              <w:right w:val="single" w:sz="4" w:space="0" w:color="auto"/>
            </w:tcBorders>
            <w:vAlign w:val="center"/>
          </w:tcPr>
          <w:p w14:paraId="5C18A24C" w14:textId="77777777" w:rsidR="009E4E34" w:rsidRDefault="009E4E34">
            <w:pPr>
              <w:widowControl/>
              <w:jc w:val="left"/>
              <w:rPr>
                <w:rFonts w:ascii="宋体" w:hAnsi="宋体" w:cs="宋体"/>
                <w:kern w:val="0"/>
                <w:szCs w:val="24"/>
              </w:rPr>
            </w:pPr>
          </w:p>
        </w:tc>
        <w:tc>
          <w:tcPr>
            <w:tcW w:w="5133" w:type="dxa"/>
            <w:tcBorders>
              <w:top w:val="nil"/>
              <w:left w:val="nil"/>
              <w:bottom w:val="single" w:sz="4" w:space="0" w:color="auto"/>
              <w:right w:val="single" w:sz="4" w:space="0" w:color="auto"/>
            </w:tcBorders>
            <w:shd w:val="clear" w:color="auto" w:fill="auto"/>
            <w:vAlign w:val="center"/>
          </w:tcPr>
          <w:p w14:paraId="38171B32" w14:textId="77777777" w:rsidR="009E4E34" w:rsidRDefault="00245F0B">
            <w:pPr>
              <w:widowControl/>
              <w:jc w:val="center"/>
              <w:rPr>
                <w:rFonts w:ascii="宋体" w:hAnsi="宋体" w:cs="宋体"/>
                <w:kern w:val="0"/>
                <w:szCs w:val="24"/>
              </w:rPr>
            </w:pPr>
            <w:r>
              <w:rPr>
                <w:rFonts w:ascii="宋体" w:hAnsi="宋体" w:cs="宋体" w:hint="eastAsia"/>
                <w:kern w:val="0"/>
                <w:szCs w:val="24"/>
              </w:rPr>
              <w:t>新增</w:t>
            </w:r>
            <w:r>
              <w:rPr>
                <w:rFonts w:ascii="宋体" w:hAnsi="宋体" w:cs="宋体"/>
                <w:kern w:val="0"/>
                <w:szCs w:val="24"/>
              </w:rPr>
              <w:t>5个省级生活垃圾分类示范片区，实现“三个全覆盖”。</w:t>
            </w:r>
          </w:p>
        </w:tc>
      </w:tr>
      <w:tr w:rsidR="009E4E34" w14:paraId="07182FCC" w14:textId="77777777">
        <w:trPr>
          <w:trHeight w:val="330"/>
          <w:jc w:val="center"/>
        </w:trPr>
        <w:tc>
          <w:tcPr>
            <w:tcW w:w="606" w:type="dxa"/>
            <w:vMerge/>
            <w:tcBorders>
              <w:top w:val="nil"/>
              <w:left w:val="single" w:sz="4" w:space="0" w:color="auto"/>
              <w:bottom w:val="single" w:sz="4" w:space="0" w:color="auto"/>
              <w:right w:val="single" w:sz="4" w:space="0" w:color="auto"/>
            </w:tcBorders>
            <w:vAlign w:val="center"/>
          </w:tcPr>
          <w:p w14:paraId="33D38BB3" w14:textId="77777777" w:rsidR="009E4E34" w:rsidRDefault="009E4E34">
            <w:pPr>
              <w:widowControl/>
              <w:jc w:val="left"/>
              <w:rPr>
                <w:rFonts w:ascii="宋体" w:hAnsi="宋体" w:cs="宋体"/>
                <w:kern w:val="0"/>
                <w:szCs w:val="24"/>
              </w:rPr>
            </w:pPr>
          </w:p>
        </w:tc>
        <w:tc>
          <w:tcPr>
            <w:tcW w:w="3576" w:type="dxa"/>
            <w:vMerge/>
            <w:tcBorders>
              <w:top w:val="nil"/>
              <w:left w:val="single" w:sz="4" w:space="0" w:color="auto"/>
              <w:bottom w:val="single" w:sz="4" w:space="0" w:color="auto"/>
              <w:right w:val="single" w:sz="4" w:space="0" w:color="auto"/>
            </w:tcBorders>
            <w:vAlign w:val="center"/>
          </w:tcPr>
          <w:p w14:paraId="55A332FC" w14:textId="77777777" w:rsidR="009E4E34" w:rsidRDefault="009E4E34">
            <w:pPr>
              <w:widowControl/>
              <w:jc w:val="left"/>
              <w:rPr>
                <w:rFonts w:ascii="宋体" w:hAnsi="宋体" w:cs="宋体"/>
                <w:kern w:val="0"/>
                <w:szCs w:val="24"/>
              </w:rPr>
            </w:pPr>
          </w:p>
        </w:tc>
        <w:tc>
          <w:tcPr>
            <w:tcW w:w="5133" w:type="dxa"/>
            <w:tcBorders>
              <w:top w:val="nil"/>
              <w:left w:val="nil"/>
              <w:bottom w:val="single" w:sz="4" w:space="0" w:color="auto"/>
              <w:right w:val="single" w:sz="4" w:space="0" w:color="auto"/>
            </w:tcBorders>
            <w:shd w:val="clear" w:color="auto" w:fill="auto"/>
            <w:vAlign w:val="center"/>
          </w:tcPr>
          <w:p w14:paraId="70E7C908" w14:textId="77777777" w:rsidR="009E4E34" w:rsidRDefault="00245F0B">
            <w:pPr>
              <w:widowControl/>
              <w:jc w:val="center"/>
              <w:rPr>
                <w:rFonts w:ascii="宋体" w:hAnsi="宋体" w:cs="宋体"/>
                <w:kern w:val="0"/>
                <w:szCs w:val="24"/>
              </w:rPr>
            </w:pPr>
            <w:r>
              <w:rPr>
                <w:rFonts w:ascii="宋体" w:hAnsi="宋体" w:cs="宋体" w:hint="eastAsia"/>
                <w:kern w:val="0"/>
                <w:szCs w:val="24"/>
              </w:rPr>
              <w:t>新增</w:t>
            </w:r>
            <w:r>
              <w:rPr>
                <w:rFonts w:ascii="宋体" w:hAnsi="宋体" w:cs="宋体"/>
                <w:kern w:val="0"/>
                <w:szCs w:val="24"/>
              </w:rPr>
              <w:t>20个省级高标准分类示范村。</w:t>
            </w:r>
          </w:p>
        </w:tc>
      </w:tr>
      <w:tr w:rsidR="009E4E34" w14:paraId="7B6FFF98"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45EE4A33" w14:textId="77777777" w:rsidR="009E4E34" w:rsidRDefault="009E4E34">
            <w:pPr>
              <w:widowControl/>
              <w:jc w:val="left"/>
              <w:rPr>
                <w:rFonts w:ascii="宋体" w:hAnsi="宋体" w:cs="宋体"/>
                <w:kern w:val="0"/>
                <w:szCs w:val="24"/>
              </w:rPr>
            </w:pPr>
          </w:p>
        </w:tc>
        <w:tc>
          <w:tcPr>
            <w:tcW w:w="3576" w:type="dxa"/>
            <w:tcBorders>
              <w:top w:val="nil"/>
              <w:left w:val="nil"/>
              <w:bottom w:val="single" w:sz="4" w:space="0" w:color="auto"/>
              <w:right w:val="single" w:sz="4" w:space="0" w:color="auto"/>
            </w:tcBorders>
            <w:shd w:val="clear" w:color="auto" w:fill="auto"/>
            <w:vAlign w:val="center"/>
          </w:tcPr>
          <w:p w14:paraId="61A15CFE" w14:textId="77777777" w:rsidR="009E4E34" w:rsidRDefault="00245F0B">
            <w:pPr>
              <w:widowControl/>
              <w:jc w:val="center"/>
              <w:rPr>
                <w:rFonts w:ascii="宋体" w:hAnsi="宋体" w:cs="宋体"/>
                <w:kern w:val="0"/>
                <w:szCs w:val="24"/>
              </w:rPr>
            </w:pPr>
            <w:r>
              <w:rPr>
                <w:rFonts w:ascii="宋体" w:hAnsi="宋体" w:cs="宋体" w:hint="eastAsia"/>
                <w:kern w:val="0"/>
                <w:szCs w:val="24"/>
              </w:rPr>
              <w:t>推进装修（大件）垃圾分类处理</w:t>
            </w:r>
          </w:p>
        </w:tc>
        <w:tc>
          <w:tcPr>
            <w:tcW w:w="5133" w:type="dxa"/>
            <w:tcBorders>
              <w:top w:val="nil"/>
              <w:left w:val="nil"/>
              <w:bottom w:val="single" w:sz="4" w:space="0" w:color="auto"/>
              <w:right w:val="single" w:sz="4" w:space="0" w:color="auto"/>
            </w:tcBorders>
            <w:shd w:val="clear" w:color="auto" w:fill="auto"/>
            <w:vAlign w:val="center"/>
          </w:tcPr>
          <w:p w14:paraId="06796DA5" w14:textId="77777777" w:rsidR="009E4E34" w:rsidRDefault="00245F0B">
            <w:pPr>
              <w:widowControl/>
              <w:jc w:val="center"/>
              <w:rPr>
                <w:rFonts w:ascii="宋体" w:hAnsi="宋体" w:cs="宋体"/>
                <w:kern w:val="0"/>
                <w:szCs w:val="24"/>
              </w:rPr>
            </w:pPr>
            <w:r>
              <w:rPr>
                <w:rFonts w:ascii="宋体" w:hAnsi="宋体" w:cs="宋体" w:hint="eastAsia"/>
                <w:kern w:val="0"/>
                <w:szCs w:val="24"/>
              </w:rPr>
              <w:t>合理规划集散点布局，建立完善收运处理体系，提高回收利用率</w:t>
            </w:r>
          </w:p>
        </w:tc>
      </w:tr>
      <w:tr w:rsidR="009E4E34" w14:paraId="1758745E" w14:textId="77777777">
        <w:trPr>
          <w:trHeight w:val="270"/>
          <w:jc w:val="center"/>
        </w:trPr>
        <w:tc>
          <w:tcPr>
            <w:tcW w:w="606" w:type="dxa"/>
            <w:vMerge w:val="restart"/>
            <w:tcBorders>
              <w:top w:val="nil"/>
              <w:left w:val="single" w:sz="4" w:space="0" w:color="auto"/>
              <w:bottom w:val="single" w:sz="4" w:space="0" w:color="auto"/>
              <w:right w:val="single" w:sz="4" w:space="0" w:color="auto"/>
            </w:tcBorders>
            <w:shd w:val="clear" w:color="auto" w:fill="auto"/>
            <w:vAlign w:val="center"/>
          </w:tcPr>
          <w:p w14:paraId="12AD7451" w14:textId="77777777" w:rsidR="009E4E34" w:rsidRDefault="00245F0B">
            <w:pPr>
              <w:widowControl/>
              <w:jc w:val="center"/>
              <w:rPr>
                <w:rFonts w:ascii="宋体" w:hAnsi="宋体" w:cs="宋体"/>
                <w:kern w:val="0"/>
                <w:szCs w:val="24"/>
              </w:rPr>
            </w:pPr>
            <w:r>
              <w:rPr>
                <w:rFonts w:ascii="宋体" w:hAnsi="宋体" w:cs="宋体" w:hint="eastAsia"/>
                <w:kern w:val="0"/>
                <w:szCs w:val="24"/>
              </w:rPr>
              <w:t>回收利用专项行动</w:t>
            </w:r>
          </w:p>
        </w:tc>
        <w:tc>
          <w:tcPr>
            <w:tcW w:w="3576" w:type="dxa"/>
            <w:vMerge w:val="restart"/>
            <w:tcBorders>
              <w:top w:val="nil"/>
              <w:left w:val="single" w:sz="4" w:space="0" w:color="auto"/>
              <w:bottom w:val="single" w:sz="4" w:space="0" w:color="auto"/>
              <w:right w:val="single" w:sz="4" w:space="0" w:color="auto"/>
            </w:tcBorders>
            <w:shd w:val="clear" w:color="auto" w:fill="auto"/>
            <w:vAlign w:val="center"/>
          </w:tcPr>
          <w:p w14:paraId="2353F1EA" w14:textId="77777777" w:rsidR="009E4E34" w:rsidRDefault="00245F0B">
            <w:pPr>
              <w:widowControl/>
              <w:jc w:val="center"/>
              <w:rPr>
                <w:rFonts w:ascii="宋体" w:hAnsi="宋体" w:cs="宋体"/>
                <w:kern w:val="0"/>
                <w:szCs w:val="24"/>
              </w:rPr>
            </w:pPr>
            <w:r>
              <w:rPr>
                <w:rFonts w:ascii="宋体" w:hAnsi="宋体" w:cs="宋体" w:hint="eastAsia"/>
                <w:kern w:val="0"/>
                <w:szCs w:val="24"/>
              </w:rPr>
              <w:t>提高再生资源回收利用水平</w:t>
            </w:r>
          </w:p>
        </w:tc>
        <w:tc>
          <w:tcPr>
            <w:tcW w:w="5133" w:type="dxa"/>
            <w:tcBorders>
              <w:top w:val="nil"/>
              <w:left w:val="nil"/>
              <w:bottom w:val="single" w:sz="4" w:space="0" w:color="auto"/>
              <w:right w:val="single" w:sz="4" w:space="0" w:color="auto"/>
            </w:tcBorders>
            <w:shd w:val="clear" w:color="auto" w:fill="auto"/>
            <w:vAlign w:val="center"/>
          </w:tcPr>
          <w:p w14:paraId="6674511B" w14:textId="77777777" w:rsidR="009E4E34" w:rsidRDefault="00245F0B">
            <w:pPr>
              <w:widowControl/>
              <w:jc w:val="center"/>
              <w:rPr>
                <w:rFonts w:ascii="宋体" w:hAnsi="宋体" w:cs="宋体"/>
                <w:kern w:val="0"/>
                <w:szCs w:val="24"/>
              </w:rPr>
            </w:pPr>
            <w:r>
              <w:rPr>
                <w:rFonts w:ascii="宋体" w:hAnsi="宋体" w:cs="宋体" w:hint="eastAsia"/>
                <w:kern w:val="0"/>
                <w:szCs w:val="24"/>
              </w:rPr>
              <w:t>全市城镇生活垃圾回收利用率达到</w:t>
            </w:r>
            <w:r>
              <w:rPr>
                <w:rFonts w:ascii="宋体" w:hAnsi="宋体" w:cs="宋体"/>
                <w:kern w:val="0"/>
                <w:szCs w:val="24"/>
              </w:rPr>
              <w:t>45%以上。</w:t>
            </w:r>
          </w:p>
        </w:tc>
      </w:tr>
      <w:tr w:rsidR="009E4E34" w14:paraId="172B2646"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377501C8" w14:textId="77777777" w:rsidR="009E4E34" w:rsidRDefault="009E4E34">
            <w:pPr>
              <w:widowControl/>
              <w:jc w:val="left"/>
              <w:rPr>
                <w:rFonts w:ascii="宋体" w:hAnsi="宋体" w:cs="宋体"/>
                <w:kern w:val="0"/>
                <w:szCs w:val="24"/>
              </w:rPr>
            </w:pPr>
          </w:p>
        </w:tc>
        <w:tc>
          <w:tcPr>
            <w:tcW w:w="3576" w:type="dxa"/>
            <w:vMerge/>
            <w:tcBorders>
              <w:top w:val="nil"/>
              <w:left w:val="single" w:sz="4" w:space="0" w:color="auto"/>
              <w:bottom w:val="single" w:sz="4" w:space="0" w:color="auto"/>
              <w:right w:val="single" w:sz="4" w:space="0" w:color="auto"/>
            </w:tcBorders>
            <w:vAlign w:val="center"/>
          </w:tcPr>
          <w:p w14:paraId="1ED22203" w14:textId="77777777" w:rsidR="009E4E34" w:rsidRDefault="009E4E34">
            <w:pPr>
              <w:widowControl/>
              <w:jc w:val="left"/>
              <w:rPr>
                <w:rFonts w:ascii="宋体" w:hAnsi="宋体" w:cs="宋体"/>
                <w:kern w:val="0"/>
                <w:szCs w:val="24"/>
              </w:rPr>
            </w:pPr>
          </w:p>
        </w:tc>
        <w:tc>
          <w:tcPr>
            <w:tcW w:w="5133" w:type="dxa"/>
            <w:tcBorders>
              <w:top w:val="nil"/>
              <w:left w:val="nil"/>
              <w:bottom w:val="single" w:sz="4" w:space="0" w:color="auto"/>
              <w:right w:val="single" w:sz="4" w:space="0" w:color="auto"/>
            </w:tcBorders>
            <w:shd w:val="clear" w:color="auto" w:fill="auto"/>
            <w:vAlign w:val="center"/>
          </w:tcPr>
          <w:p w14:paraId="7E6F8415" w14:textId="77777777" w:rsidR="009E4E34" w:rsidRDefault="00245F0B">
            <w:pPr>
              <w:widowControl/>
              <w:jc w:val="center"/>
              <w:rPr>
                <w:rFonts w:ascii="宋体" w:hAnsi="宋体" w:cs="宋体"/>
                <w:kern w:val="0"/>
                <w:szCs w:val="24"/>
              </w:rPr>
            </w:pPr>
            <w:r>
              <w:rPr>
                <w:rFonts w:ascii="宋体" w:hAnsi="宋体" w:cs="宋体" w:hint="eastAsia"/>
                <w:kern w:val="0"/>
                <w:szCs w:val="24"/>
              </w:rPr>
              <w:t>全市农村生活垃圾回收利用率达到</w:t>
            </w:r>
            <w:r>
              <w:rPr>
                <w:rFonts w:ascii="宋体" w:hAnsi="宋体" w:cs="宋体"/>
                <w:kern w:val="0"/>
                <w:szCs w:val="24"/>
              </w:rPr>
              <w:t>45%以上。</w:t>
            </w:r>
          </w:p>
        </w:tc>
      </w:tr>
      <w:tr w:rsidR="009E4E34" w14:paraId="4EA1100C" w14:textId="77777777">
        <w:trPr>
          <w:trHeight w:val="660"/>
          <w:jc w:val="center"/>
        </w:trPr>
        <w:tc>
          <w:tcPr>
            <w:tcW w:w="606" w:type="dxa"/>
            <w:vMerge/>
            <w:tcBorders>
              <w:top w:val="nil"/>
              <w:left w:val="single" w:sz="4" w:space="0" w:color="auto"/>
              <w:bottom w:val="single" w:sz="4" w:space="0" w:color="auto"/>
              <w:right w:val="single" w:sz="4" w:space="0" w:color="auto"/>
            </w:tcBorders>
            <w:vAlign w:val="center"/>
          </w:tcPr>
          <w:p w14:paraId="6D67FCA8" w14:textId="77777777" w:rsidR="009E4E34" w:rsidRDefault="009E4E34">
            <w:pPr>
              <w:widowControl/>
              <w:jc w:val="left"/>
              <w:rPr>
                <w:rFonts w:ascii="宋体" w:hAnsi="宋体" w:cs="宋体"/>
                <w:kern w:val="0"/>
                <w:szCs w:val="24"/>
              </w:rPr>
            </w:pPr>
          </w:p>
        </w:tc>
        <w:tc>
          <w:tcPr>
            <w:tcW w:w="3576" w:type="dxa"/>
            <w:tcBorders>
              <w:top w:val="nil"/>
              <w:left w:val="nil"/>
              <w:bottom w:val="single" w:sz="4" w:space="0" w:color="auto"/>
              <w:right w:val="single" w:sz="4" w:space="0" w:color="auto"/>
            </w:tcBorders>
            <w:shd w:val="clear" w:color="auto" w:fill="auto"/>
            <w:vAlign w:val="center"/>
          </w:tcPr>
          <w:p w14:paraId="49549FD5" w14:textId="77777777" w:rsidR="009E4E34" w:rsidRDefault="00245F0B">
            <w:pPr>
              <w:widowControl/>
              <w:jc w:val="center"/>
              <w:rPr>
                <w:rFonts w:ascii="宋体" w:hAnsi="宋体" w:cs="宋体"/>
                <w:kern w:val="0"/>
                <w:szCs w:val="24"/>
              </w:rPr>
            </w:pPr>
            <w:r>
              <w:rPr>
                <w:rFonts w:ascii="宋体" w:hAnsi="宋体" w:cs="宋体" w:hint="eastAsia"/>
                <w:kern w:val="0"/>
                <w:szCs w:val="24"/>
              </w:rPr>
              <w:t>推进回收网点建设</w:t>
            </w:r>
          </w:p>
        </w:tc>
        <w:tc>
          <w:tcPr>
            <w:tcW w:w="5133" w:type="dxa"/>
            <w:tcBorders>
              <w:top w:val="nil"/>
              <w:left w:val="nil"/>
              <w:bottom w:val="single" w:sz="4" w:space="0" w:color="auto"/>
              <w:right w:val="single" w:sz="4" w:space="0" w:color="auto"/>
            </w:tcBorders>
            <w:shd w:val="clear" w:color="auto" w:fill="auto"/>
            <w:vAlign w:val="bottom"/>
          </w:tcPr>
          <w:p w14:paraId="4E84904F" w14:textId="77777777" w:rsidR="009E4E34" w:rsidRDefault="00245F0B">
            <w:pPr>
              <w:widowControl/>
              <w:jc w:val="left"/>
              <w:rPr>
                <w:rFonts w:ascii="宋体" w:hAnsi="宋体" w:cs="宋体"/>
                <w:kern w:val="0"/>
                <w:szCs w:val="24"/>
              </w:rPr>
            </w:pPr>
            <w:r>
              <w:rPr>
                <w:rFonts w:ascii="宋体" w:hAnsi="宋体" w:cs="宋体" w:hint="eastAsia"/>
                <w:kern w:val="0"/>
                <w:szCs w:val="24"/>
              </w:rPr>
              <w:t>完善回收站点布局，</w:t>
            </w:r>
            <w:r>
              <w:rPr>
                <w:rFonts w:ascii="宋体" w:hAnsi="宋体" w:cs="宋体"/>
                <w:kern w:val="0"/>
                <w:szCs w:val="24"/>
              </w:rPr>
              <w:t>40%以上的城镇生活小区建成回收站点，原则上每个城市新建小区</w:t>
            </w:r>
            <w:proofErr w:type="gramStart"/>
            <w:r>
              <w:rPr>
                <w:rFonts w:ascii="宋体" w:hAnsi="宋体" w:cs="宋体" w:hint="eastAsia"/>
                <w:kern w:val="0"/>
                <w:szCs w:val="24"/>
              </w:rPr>
              <w:t>须设置</w:t>
            </w:r>
            <w:proofErr w:type="gramEnd"/>
            <w:r>
              <w:rPr>
                <w:rFonts w:ascii="宋体" w:hAnsi="宋体" w:cs="宋体"/>
                <w:kern w:val="0"/>
                <w:szCs w:val="24"/>
              </w:rPr>
              <w:t>1个回收站（点）</w:t>
            </w:r>
          </w:p>
        </w:tc>
      </w:tr>
      <w:tr w:rsidR="009E4E34" w14:paraId="3B4B6ABF"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13F1850A" w14:textId="77777777" w:rsidR="009E4E34" w:rsidRDefault="009E4E34">
            <w:pPr>
              <w:widowControl/>
              <w:jc w:val="left"/>
              <w:rPr>
                <w:rFonts w:ascii="宋体" w:hAnsi="宋体" w:cs="宋体"/>
                <w:kern w:val="0"/>
                <w:szCs w:val="24"/>
              </w:rPr>
            </w:pPr>
          </w:p>
        </w:tc>
        <w:tc>
          <w:tcPr>
            <w:tcW w:w="3576" w:type="dxa"/>
            <w:tcBorders>
              <w:top w:val="nil"/>
              <w:left w:val="nil"/>
              <w:bottom w:val="single" w:sz="4" w:space="0" w:color="auto"/>
              <w:right w:val="single" w:sz="4" w:space="0" w:color="auto"/>
            </w:tcBorders>
            <w:shd w:val="clear" w:color="auto" w:fill="auto"/>
            <w:vAlign w:val="center"/>
          </w:tcPr>
          <w:p w14:paraId="33897A98" w14:textId="77777777" w:rsidR="009E4E34" w:rsidRDefault="00245F0B">
            <w:pPr>
              <w:widowControl/>
              <w:jc w:val="center"/>
              <w:rPr>
                <w:rFonts w:ascii="宋体" w:hAnsi="宋体" w:cs="宋体"/>
                <w:kern w:val="0"/>
                <w:szCs w:val="24"/>
              </w:rPr>
            </w:pPr>
            <w:r>
              <w:rPr>
                <w:rFonts w:ascii="宋体" w:hAnsi="宋体" w:cs="宋体" w:hint="eastAsia"/>
                <w:kern w:val="0"/>
                <w:szCs w:val="24"/>
              </w:rPr>
              <w:t>支持兜底回收</w:t>
            </w:r>
          </w:p>
        </w:tc>
        <w:tc>
          <w:tcPr>
            <w:tcW w:w="5133" w:type="dxa"/>
            <w:tcBorders>
              <w:top w:val="nil"/>
              <w:left w:val="nil"/>
              <w:bottom w:val="single" w:sz="4" w:space="0" w:color="auto"/>
              <w:right w:val="single" w:sz="4" w:space="0" w:color="auto"/>
            </w:tcBorders>
            <w:shd w:val="clear" w:color="auto" w:fill="auto"/>
            <w:vAlign w:val="center"/>
          </w:tcPr>
          <w:p w14:paraId="3C30E845" w14:textId="77777777" w:rsidR="009E4E34" w:rsidRDefault="00245F0B">
            <w:pPr>
              <w:widowControl/>
              <w:jc w:val="center"/>
              <w:rPr>
                <w:rFonts w:ascii="宋体" w:hAnsi="宋体" w:cs="宋体"/>
                <w:kern w:val="0"/>
                <w:szCs w:val="24"/>
              </w:rPr>
            </w:pPr>
            <w:r>
              <w:rPr>
                <w:rFonts w:ascii="宋体" w:hAnsi="宋体" w:cs="宋体" w:hint="eastAsia"/>
                <w:kern w:val="0"/>
                <w:szCs w:val="24"/>
              </w:rPr>
              <w:t>对废玻璃、</w:t>
            </w:r>
            <w:proofErr w:type="gramStart"/>
            <w:r>
              <w:rPr>
                <w:rFonts w:ascii="宋体" w:hAnsi="宋体" w:cs="宋体" w:hint="eastAsia"/>
                <w:kern w:val="0"/>
                <w:szCs w:val="24"/>
              </w:rPr>
              <w:t>废纺衣物</w:t>
            </w:r>
            <w:proofErr w:type="gramEnd"/>
            <w:r>
              <w:rPr>
                <w:rFonts w:ascii="宋体" w:hAnsi="宋体" w:cs="宋体" w:hint="eastAsia"/>
                <w:kern w:val="0"/>
                <w:szCs w:val="24"/>
              </w:rPr>
              <w:t>等低价值可回收物实行兜底回收</w:t>
            </w:r>
          </w:p>
        </w:tc>
      </w:tr>
      <w:tr w:rsidR="009E4E34" w14:paraId="52D85B70"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574AE665" w14:textId="77777777" w:rsidR="009E4E34" w:rsidRDefault="009E4E34">
            <w:pPr>
              <w:widowControl/>
              <w:jc w:val="left"/>
              <w:rPr>
                <w:rFonts w:ascii="宋体" w:hAnsi="宋体" w:cs="宋体"/>
                <w:kern w:val="0"/>
                <w:szCs w:val="24"/>
              </w:rPr>
            </w:pPr>
          </w:p>
        </w:tc>
        <w:tc>
          <w:tcPr>
            <w:tcW w:w="3576" w:type="dxa"/>
            <w:tcBorders>
              <w:top w:val="nil"/>
              <w:left w:val="nil"/>
              <w:bottom w:val="single" w:sz="4" w:space="0" w:color="auto"/>
              <w:right w:val="single" w:sz="4" w:space="0" w:color="auto"/>
            </w:tcBorders>
            <w:shd w:val="clear" w:color="auto" w:fill="auto"/>
            <w:vAlign w:val="center"/>
          </w:tcPr>
          <w:p w14:paraId="6F7595B1" w14:textId="77777777" w:rsidR="009E4E34" w:rsidRDefault="00245F0B">
            <w:pPr>
              <w:widowControl/>
              <w:jc w:val="center"/>
              <w:rPr>
                <w:rFonts w:ascii="宋体" w:hAnsi="宋体" w:cs="宋体"/>
                <w:kern w:val="0"/>
                <w:szCs w:val="24"/>
              </w:rPr>
            </w:pPr>
            <w:r>
              <w:rPr>
                <w:rFonts w:ascii="宋体" w:hAnsi="宋体" w:cs="宋体" w:hint="eastAsia"/>
                <w:kern w:val="0"/>
                <w:szCs w:val="24"/>
              </w:rPr>
              <w:t>强化废旧农膜回收监管</w:t>
            </w:r>
          </w:p>
        </w:tc>
        <w:tc>
          <w:tcPr>
            <w:tcW w:w="5133" w:type="dxa"/>
            <w:tcBorders>
              <w:top w:val="nil"/>
              <w:left w:val="nil"/>
              <w:bottom w:val="single" w:sz="4" w:space="0" w:color="auto"/>
              <w:right w:val="single" w:sz="4" w:space="0" w:color="auto"/>
            </w:tcBorders>
            <w:shd w:val="clear" w:color="auto" w:fill="auto"/>
            <w:vAlign w:val="center"/>
          </w:tcPr>
          <w:p w14:paraId="0CFCA1D0" w14:textId="77777777" w:rsidR="009E4E34" w:rsidRDefault="00245F0B">
            <w:pPr>
              <w:widowControl/>
              <w:jc w:val="center"/>
              <w:rPr>
                <w:rFonts w:ascii="宋体" w:hAnsi="宋体" w:cs="宋体"/>
                <w:kern w:val="0"/>
                <w:szCs w:val="24"/>
              </w:rPr>
            </w:pPr>
            <w:r>
              <w:rPr>
                <w:rFonts w:ascii="宋体" w:hAnsi="宋体" w:cs="宋体" w:hint="eastAsia"/>
                <w:kern w:val="0"/>
                <w:szCs w:val="24"/>
              </w:rPr>
              <w:t>构建体系完备的农膜回收利用网络，全市废旧农膜回收利用率达</w:t>
            </w:r>
            <w:r>
              <w:rPr>
                <w:rFonts w:ascii="宋体" w:hAnsi="宋体" w:cs="宋体"/>
                <w:kern w:val="0"/>
                <w:szCs w:val="24"/>
              </w:rPr>
              <w:t>90%以上</w:t>
            </w:r>
          </w:p>
        </w:tc>
      </w:tr>
      <w:tr w:rsidR="009E4E34" w14:paraId="1138BDEA" w14:textId="77777777">
        <w:trPr>
          <w:trHeight w:val="540"/>
          <w:jc w:val="center"/>
        </w:trPr>
        <w:tc>
          <w:tcPr>
            <w:tcW w:w="606" w:type="dxa"/>
            <w:vMerge w:val="restart"/>
            <w:tcBorders>
              <w:top w:val="nil"/>
              <w:left w:val="single" w:sz="4" w:space="0" w:color="auto"/>
              <w:bottom w:val="single" w:sz="4" w:space="0" w:color="auto"/>
              <w:right w:val="single" w:sz="4" w:space="0" w:color="auto"/>
            </w:tcBorders>
            <w:shd w:val="clear" w:color="auto" w:fill="auto"/>
            <w:vAlign w:val="center"/>
          </w:tcPr>
          <w:p w14:paraId="5138BE57" w14:textId="77777777" w:rsidR="009E4E34" w:rsidRDefault="00245F0B">
            <w:pPr>
              <w:widowControl/>
              <w:jc w:val="center"/>
              <w:rPr>
                <w:rFonts w:ascii="宋体" w:hAnsi="宋体" w:cs="宋体"/>
                <w:kern w:val="0"/>
                <w:szCs w:val="24"/>
              </w:rPr>
            </w:pPr>
            <w:r>
              <w:rPr>
                <w:rFonts w:ascii="宋体" w:hAnsi="宋体" w:cs="宋体" w:hint="eastAsia"/>
                <w:kern w:val="0"/>
                <w:szCs w:val="24"/>
              </w:rPr>
              <w:t>处置能力提升专项行动</w:t>
            </w:r>
          </w:p>
        </w:tc>
        <w:tc>
          <w:tcPr>
            <w:tcW w:w="3576" w:type="dxa"/>
            <w:tcBorders>
              <w:top w:val="nil"/>
              <w:left w:val="nil"/>
              <w:bottom w:val="single" w:sz="4" w:space="0" w:color="auto"/>
              <w:right w:val="single" w:sz="4" w:space="0" w:color="auto"/>
            </w:tcBorders>
            <w:shd w:val="clear" w:color="auto" w:fill="auto"/>
            <w:vAlign w:val="center"/>
          </w:tcPr>
          <w:p w14:paraId="08EAE39B" w14:textId="77777777" w:rsidR="009E4E34" w:rsidRDefault="00245F0B">
            <w:pPr>
              <w:widowControl/>
              <w:jc w:val="center"/>
              <w:rPr>
                <w:rFonts w:ascii="宋体" w:hAnsi="宋体" w:cs="宋体"/>
                <w:kern w:val="0"/>
                <w:szCs w:val="24"/>
              </w:rPr>
            </w:pPr>
            <w:r>
              <w:rPr>
                <w:rFonts w:ascii="宋体" w:hAnsi="宋体" w:cs="宋体" w:hint="eastAsia"/>
                <w:kern w:val="0"/>
                <w:szCs w:val="24"/>
              </w:rPr>
              <w:t>加快城镇生活垃圾处理设施建设</w:t>
            </w:r>
          </w:p>
        </w:tc>
        <w:tc>
          <w:tcPr>
            <w:tcW w:w="5133" w:type="dxa"/>
            <w:tcBorders>
              <w:top w:val="nil"/>
              <w:left w:val="nil"/>
              <w:bottom w:val="single" w:sz="4" w:space="0" w:color="auto"/>
              <w:right w:val="single" w:sz="4" w:space="0" w:color="auto"/>
            </w:tcBorders>
            <w:shd w:val="clear" w:color="auto" w:fill="auto"/>
            <w:vAlign w:val="center"/>
          </w:tcPr>
          <w:p w14:paraId="362A562D" w14:textId="77777777" w:rsidR="009E4E34" w:rsidRDefault="00245F0B">
            <w:pPr>
              <w:widowControl/>
              <w:jc w:val="center"/>
              <w:rPr>
                <w:rFonts w:ascii="宋体" w:hAnsi="宋体" w:cs="宋体"/>
                <w:kern w:val="0"/>
                <w:szCs w:val="24"/>
              </w:rPr>
            </w:pPr>
            <w:r>
              <w:rPr>
                <w:rFonts w:ascii="宋体" w:hAnsi="宋体" w:cs="宋体"/>
                <w:kern w:val="0"/>
                <w:szCs w:val="24"/>
              </w:rPr>
              <w:t>2020年，力争新建成金华、东阳、浦江、磐安焚烧处理设施4座，兰溪、浦江、武义餐厨垃圾处理设施3座，实现生活垃圾“零填埋”</w:t>
            </w:r>
          </w:p>
        </w:tc>
      </w:tr>
      <w:tr w:rsidR="009E4E34" w14:paraId="0857E856" w14:textId="77777777">
        <w:trPr>
          <w:trHeight w:val="540"/>
          <w:jc w:val="center"/>
        </w:trPr>
        <w:tc>
          <w:tcPr>
            <w:tcW w:w="606" w:type="dxa"/>
            <w:vMerge/>
            <w:tcBorders>
              <w:top w:val="nil"/>
              <w:left w:val="single" w:sz="4" w:space="0" w:color="auto"/>
              <w:bottom w:val="single" w:sz="4" w:space="0" w:color="auto"/>
              <w:right w:val="single" w:sz="4" w:space="0" w:color="auto"/>
            </w:tcBorders>
            <w:vAlign w:val="center"/>
          </w:tcPr>
          <w:p w14:paraId="48DA6B03" w14:textId="77777777" w:rsidR="009E4E34" w:rsidRDefault="009E4E34">
            <w:pPr>
              <w:widowControl/>
              <w:jc w:val="left"/>
              <w:rPr>
                <w:rFonts w:ascii="宋体" w:hAnsi="宋体" w:cs="宋体"/>
                <w:kern w:val="0"/>
                <w:szCs w:val="24"/>
              </w:rPr>
            </w:pPr>
          </w:p>
        </w:tc>
        <w:tc>
          <w:tcPr>
            <w:tcW w:w="3576" w:type="dxa"/>
            <w:tcBorders>
              <w:top w:val="nil"/>
              <w:left w:val="nil"/>
              <w:bottom w:val="single" w:sz="4" w:space="0" w:color="auto"/>
              <w:right w:val="single" w:sz="4" w:space="0" w:color="auto"/>
            </w:tcBorders>
            <w:shd w:val="clear" w:color="auto" w:fill="auto"/>
            <w:vAlign w:val="center"/>
          </w:tcPr>
          <w:p w14:paraId="7E4823FC" w14:textId="77777777" w:rsidR="009E4E34" w:rsidRDefault="00245F0B">
            <w:pPr>
              <w:widowControl/>
              <w:jc w:val="center"/>
              <w:rPr>
                <w:rFonts w:ascii="宋体" w:hAnsi="宋体" w:cs="宋体"/>
                <w:kern w:val="0"/>
                <w:szCs w:val="24"/>
              </w:rPr>
            </w:pPr>
            <w:r>
              <w:rPr>
                <w:rFonts w:ascii="宋体" w:hAnsi="宋体" w:cs="宋体" w:hint="eastAsia"/>
                <w:kern w:val="0"/>
                <w:szCs w:val="24"/>
              </w:rPr>
              <w:t>加强垃圾清运处置管理</w:t>
            </w:r>
          </w:p>
        </w:tc>
        <w:tc>
          <w:tcPr>
            <w:tcW w:w="5133" w:type="dxa"/>
            <w:tcBorders>
              <w:top w:val="nil"/>
              <w:left w:val="nil"/>
              <w:bottom w:val="single" w:sz="4" w:space="0" w:color="auto"/>
              <w:right w:val="single" w:sz="4" w:space="0" w:color="auto"/>
            </w:tcBorders>
            <w:shd w:val="clear" w:color="auto" w:fill="auto"/>
            <w:vAlign w:val="center"/>
          </w:tcPr>
          <w:p w14:paraId="309968D8" w14:textId="77777777" w:rsidR="009E4E34" w:rsidRDefault="00245F0B">
            <w:pPr>
              <w:widowControl/>
              <w:jc w:val="center"/>
              <w:rPr>
                <w:rFonts w:ascii="宋体" w:hAnsi="宋体" w:cs="宋体"/>
                <w:kern w:val="0"/>
                <w:szCs w:val="24"/>
              </w:rPr>
            </w:pPr>
            <w:r>
              <w:rPr>
                <w:rFonts w:ascii="宋体" w:hAnsi="宋体" w:cs="宋体" w:hint="eastAsia"/>
                <w:kern w:val="0"/>
                <w:szCs w:val="24"/>
              </w:rPr>
              <w:t>加强城镇老旧转运站升级改造和建制镇垃圾转运站建设，全市完成新（改、扩）建中转站</w:t>
            </w:r>
            <w:r>
              <w:rPr>
                <w:rFonts w:ascii="宋体" w:hAnsi="宋体" w:cs="宋体"/>
                <w:kern w:val="0"/>
                <w:szCs w:val="24"/>
              </w:rPr>
              <w:t>5座</w:t>
            </w:r>
          </w:p>
        </w:tc>
      </w:tr>
      <w:tr w:rsidR="009E4E34" w14:paraId="289F221E" w14:textId="77777777">
        <w:trPr>
          <w:trHeight w:val="540"/>
          <w:jc w:val="center"/>
        </w:trPr>
        <w:tc>
          <w:tcPr>
            <w:tcW w:w="606" w:type="dxa"/>
            <w:vMerge/>
            <w:tcBorders>
              <w:top w:val="nil"/>
              <w:left w:val="single" w:sz="4" w:space="0" w:color="auto"/>
              <w:bottom w:val="single" w:sz="4" w:space="0" w:color="auto"/>
              <w:right w:val="single" w:sz="4" w:space="0" w:color="auto"/>
            </w:tcBorders>
            <w:vAlign w:val="center"/>
          </w:tcPr>
          <w:p w14:paraId="2F78D1C2" w14:textId="77777777" w:rsidR="009E4E34" w:rsidRDefault="009E4E34">
            <w:pPr>
              <w:widowControl/>
              <w:jc w:val="left"/>
              <w:rPr>
                <w:rFonts w:ascii="宋体" w:hAnsi="宋体" w:cs="宋体"/>
                <w:kern w:val="0"/>
                <w:szCs w:val="24"/>
              </w:rPr>
            </w:pPr>
          </w:p>
        </w:tc>
        <w:tc>
          <w:tcPr>
            <w:tcW w:w="3576" w:type="dxa"/>
            <w:tcBorders>
              <w:top w:val="nil"/>
              <w:left w:val="nil"/>
              <w:bottom w:val="single" w:sz="4" w:space="0" w:color="auto"/>
              <w:right w:val="single" w:sz="4" w:space="0" w:color="auto"/>
            </w:tcBorders>
            <w:shd w:val="clear" w:color="auto" w:fill="auto"/>
            <w:vAlign w:val="center"/>
          </w:tcPr>
          <w:p w14:paraId="4913C0E4" w14:textId="77777777" w:rsidR="009E4E34" w:rsidRDefault="00245F0B">
            <w:pPr>
              <w:widowControl/>
              <w:jc w:val="center"/>
              <w:rPr>
                <w:rFonts w:ascii="宋体" w:hAnsi="宋体" w:cs="宋体"/>
                <w:kern w:val="0"/>
                <w:szCs w:val="24"/>
              </w:rPr>
            </w:pPr>
            <w:r>
              <w:rPr>
                <w:rFonts w:ascii="宋体" w:hAnsi="宋体" w:cs="宋体" w:hint="eastAsia"/>
                <w:kern w:val="0"/>
                <w:szCs w:val="24"/>
              </w:rPr>
              <w:t>加强垃圾清运处置管理</w:t>
            </w:r>
          </w:p>
        </w:tc>
        <w:tc>
          <w:tcPr>
            <w:tcW w:w="5133" w:type="dxa"/>
            <w:tcBorders>
              <w:top w:val="nil"/>
              <w:left w:val="nil"/>
              <w:bottom w:val="single" w:sz="4" w:space="0" w:color="auto"/>
              <w:right w:val="single" w:sz="4" w:space="0" w:color="auto"/>
            </w:tcBorders>
            <w:shd w:val="clear" w:color="auto" w:fill="auto"/>
            <w:vAlign w:val="center"/>
          </w:tcPr>
          <w:p w14:paraId="15DBB443" w14:textId="77777777" w:rsidR="009E4E34" w:rsidRDefault="00245F0B">
            <w:pPr>
              <w:widowControl/>
              <w:jc w:val="center"/>
              <w:rPr>
                <w:rFonts w:ascii="宋体" w:hAnsi="宋体" w:cs="宋体"/>
                <w:kern w:val="0"/>
                <w:szCs w:val="24"/>
              </w:rPr>
            </w:pPr>
            <w:r>
              <w:rPr>
                <w:rFonts w:ascii="宋体" w:hAnsi="宋体" w:cs="宋体" w:hint="eastAsia"/>
                <w:kern w:val="0"/>
                <w:szCs w:val="24"/>
              </w:rPr>
              <w:t>加大运输环节监管力度，加强运输车辆更新换代。全市新增和更新分类运输车</w:t>
            </w:r>
            <w:r>
              <w:rPr>
                <w:rFonts w:ascii="宋体" w:hAnsi="宋体" w:cs="宋体"/>
                <w:kern w:val="0"/>
                <w:szCs w:val="24"/>
              </w:rPr>
              <w:t>161辆</w:t>
            </w:r>
          </w:p>
        </w:tc>
      </w:tr>
      <w:tr w:rsidR="009E4E34" w14:paraId="26003EAD"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7BECA014" w14:textId="77777777" w:rsidR="009E4E34" w:rsidRDefault="009E4E34">
            <w:pPr>
              <w:widowControl/>
              <w:jc w:val="left"/>
              <w:rPr>
                <w:rFonts w:ascii="宋体" w:hAnsi="宋体" w:cs="宋体"/>
                <w:kern w:val="0"/>
                <w:szCs w:val="24"/>
              </w:rPr>
            </w:pPr>
          </w:p>
        </w:tc>
        <w:tc>
          <w:tcPr>
            <w:tcW w:w="3576" w:type="dxa"/>
            <w:vMerge w:val="restart"/>
            <w:tcBorders>
              <w:top w:val="nil"/>
              <w:left w:val="single" w:sz="4" w:space="0" w:color="auto"/>
              <w:bottom w:val="single" w:sz="4" w:space="0" w:color="auto"/>
              <w:right w:val="single" w:sz="4" w:space="0" w:color="auto"/>
            </w:tcBorders>
            <w:shd w:val="clear" w:color="auto" w:fill="auto"/>
            <w:vAlign w:val="center"/>
          </w:tcPr>
          <w:p w14:paraId="3FC60E89" w14:textId="77777777" w:rsidR="009E4E34" w:rsidRDefault="00245F0B">
            <w:pPr>
              <w:widowControl/>
              <w:jc w:val="center"/>
              <w:rPr>
                <w:rFonts w:ascii="宋体" w:hAnsi="宋体" w:cs="宋体"/>
                <w:kern w:val="0"/>
                <w:szCs w:val="24"/>
              </w:rPr>
            </w:pPr>
            <w:r>
              <w:rPr>
                <w:rFonts w:ascii="宋体" w:hAnsi="宋体" w:cs="宋体" w:hint="eastAsia"/>
                <w:kern w:val="0"/>
                <w:szCs w:val="24"/>
              </w:rPr>
              <w:t>提升资源化利用水平</w:t>
            </w:r>
          </w:p>
        </w:tc>
        <w:tc>
          <w:tcPr>
            <w:tcW w:w="5133" w:type="dxa"/>
            <w:tcBorders>
              <w:top w:val="nil"/>
              <w:left w:val="nil"/>
              <w:bottom w:val="single" w:sz="4" w:space="0" w:color="auto"/>
              <w:right w:val="single" w:sz="4" w:space="0" w:color="auto"/>
            </w:tcBorders>
            <w:shd w:val="clear" w:color="auto" w:fill="auto"/>
            <w:vAlign w:val="center"/>
          </w:tcPr>
          <w:p w14:paraId="2C286D92" w14:textId="77777777" w:rsidR="009E4E34" w:rsidRDefault="00245F0B">
            <w:pPr>
              <w:widowControl/>
              <w:jc w:val="center"/>
              <w:rPr>
                <w:rFonts w:ascii="宋体" w:hAnsi="宋体" w:cs="宋体"/>
                <w:kern w:val="0"/>
                <w:szCs w:val="24"/>
              </w:rPr>
            </w:pPr>
            <w:r>
              <w:rPr>
                <w:rFonts w:ascii="宋体" w:hAnsi="宋体" w:cs="宋体" w:hint="eastAsia"/>
                <w:kern w:val="0"/>
                <w:szCs w:val="24"/>
              </w:rPr>
              <w:t>全市城镇生活垃圾资源化利用率达到</w:t>
            </w:r>
            <w:r>
              <w:rPr>
                <w:rFonts w:ascii="宋体" w:hAnsi="宋体" w:cs="宋体"/>
                <w:kern w:val="0"/>
                <w:szCs w:val="24"/>
              </w:rPr>
              <w:t>90%以上。</w:t>
            </w:r>
          </w:p>
        </w:tc>
      </w:tr>
      <w:tr w:rsidR="009E4E34" w14:paraId="792FFAC7"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72713502" w14:textId="77777777" w:rsidR="009E4E34" w:rsidRDefault="009E4E34">
            <w:pPr>
              <w:widowControl/>
              <w:jc w:val="left"/>
              <w:rPr>
                <w:rFonts w:ascii="宋体" w:hAnsi="宋体" w:cs="宋体"/>
                <w:kern w:val="0"/>
                <w:szCs w:val="24"/>
              </w:rPr>
            </w:pPr>
          </w:p>
        </w:tc>
        <w:tc>
          <w:tcPr>
            <w:tcW w:w="3576" w:type="dxa"/>
            <w:vMerge/>
            <w:tcBorders>
              <w:top w:val="nil"/>
              <w:left w:val="single" w:sz="4" w:space="0" w:color="auto"/>
              <w:bottom w:val="single" w:sz="4" w:space="0" w:color="auto"/>
              <w:right w:val="single" w:sz="4" w:space="0" w:color="auto"/>
            </w:tcBorders>
            <w:vAlign w:val="center"/>
          </w:tcPr>
          <w:p w14:paraId="7C0B7679" w14:textId="77777777" w:rsidR="009E4E34" w:rsidRDefault="009E4E34">
            <w:pPr>
              <w:widowControl/>
              <w:jc w:val="left"/>
              <w:rPr>
                <w:rFonts w:ascii="宋体" w:hAnsi="宋体" w:cs="宋体"/>
                <w:kern w:val="0"/>
                <w:szCs w:val="24"/>
              </w:rPr>
            </w:pPr>
          </w:p>
        </w:tc>
        <w:tc>
          <w:tcPr>
            <w:tcW w:w="5133" w:type="dxa"/>
            <w:tcBorders>
              <w:top w:val="nil"/>
              <w:left w:val="nil"/>
              <w:bottom w:val="single" w:sz="4" w:space="0" w:color="auto"/>
              <w:right w:val="single" w:sz="4" w:space="0" w:color="auto"/>
            </w:tcBorders>
            <w:shd w:val="clear" w:color="auto" w:fill="auto"/>
            <w:vAlign w:val="center"/>
          </w:tcPr>
          <w:p w14:paraId="5ECCFDC3" w14:textId="77777777" w:rsidR="009E4E34" w:rsidRDefault="00245F0B">
            <w:pPr>
              <w:widowControl/>
              <w:jc w:val="center"/>
              <w:rPr>
                <w:rFonts w:ascii="宋体" w:hAnsi="宋体" w:cs="宋体"/>
                <w:kern w:val="0"/>
                <w:szCs w:val="24"/>
              </w:rPr>
            </w:pPr>
            <w:r>
              <w:rPr>
                <w:rFonts w:ascii="宋体" w:hAnsi="宋体" w:cs="宋体" w:hint="eastAsia"/>
                <w:kern w:val="0"/>
                <w:szCs w:val="24"/>
              </w:rPr>
              <w:t>全市农村生活垃圾资源化利用率达到</w:t>
            </w:r>
            <w:r>
              <w:rPr>
                <w:rFonts w:ascii="宋体" w:hAnsi="宋体" w:cs="宋体"/>
                <w:kern w:val="0"/>
                <w:szCs w:val="24"/>
              </w:rPr>
              <w:t>90%以上。</w:t>
            </w:r>
          </w:p>
        </w:tc>
      </w:tr>
      <w:tr w:rsidR="009E4E34" w14:paraId="08868542" w14:textId="77777777">
        <w:trPr>
          <w:trHeight w:val="540"/>
          <w:jc w:val="center"/>
        </w:trPr>
        <w:tc>
          <w:tcPr>
            <w:tcW w:w="606" w:type="dxa"/>
            <w:vMerge/>
            <w:tcBorders>
              <w:top w:val="nil"/>
              <w:left w:val="single" w:sz="4" w:space="0" w:color="auto"/>
              <w:bottom w:val="single" w:sz="4" w:space="0" w:color="auto"/>
              <w:right w:val="single" w:sz="4" w:space="0" w:color="auto"/>
            </w:tcBorders>
            <w:vAlign w:val="center"/>
          </w:tcPr>
          <w:p w14:paraId="40B4956F" w14:textId="77777777" w:rsidR="009E4E34" w:rsidRDefault="009E4E34">
            <w:pPr>
              <w:widowControl/>
              <w:jc w:val="left"/>
              <w:rPr>
                <w:rFonts w:ascii="宋体" w:hAnsi="宋体" w:cs="宋体"/>
                <w:kern w:val="0"/>
                <w:szCs w:val="24"/>
              </w:rPr>
            </w:pPr>
          </w:p>
        </w:tc>
        <w:tc>
          <w:tcPr>
            <w:tcW w:w="3576" w:type="dxa"/>
            <w:vMerge w:val="restart"/>
            <w:tcBorders>
              <w:top w:val="nil"/>
              <w:left w:val="single" w:sz="4" w:space="0" w:color="auto"/>
              <w:bottom w:val="single" w:sz="4" w:space="0" w:color="auto"/>
              <w:right w:val="single" w:sz="4" w:space="0" w:color="auto"/>
            </w:tcBorders>
            <w:shd w:val="clear" w:color="auto" w:fill="auto"/>
            <w:vAlign w:val="center"/>
          </w:tcPr>
          <w:p w14:paraId="6AD5A7F3" w14:textId="77777777" w:rsidR="009E4E34" w:rsidRDefault="00245F0B">
            <w:pPr>
              <w:widowControl/>
              <w:jc w:val="center"/>
              <w:rPr>
                <w:rFonts w:ascii="宋体" w:hAnsi="宋体" w:cs="宋体"/>
                <w:kern w:val="0"/>
                <w:szCs w:val="24"/>
              </w:rPr>
            </w:pPr>
            <w:proofErr w:type="gramStart"/>
            <w:r>
              <w:rPr>
                <w:rFonts w:ascii="宋体" w:hAnsi="宋体" w:cs="宋体" w:hint="eastAsia"/>
                <w:kern w:val="0"/>
                <w:szCs w:val="24"/>
              </w:rPr>
              <w:t>持续抓好</w:t>
            </w:r>
            <w:proofErr w:type="gramEnd"/>
            <w:r>
              <w:rPr>
                <w:rFonts w:ascii="宋体" w:hAnsi="宋体" w:cs="宋体" w:hint="eastAsia"/>
                <w:kern w:val="0"/>
                <w:szCs w:val="24"/>
              </w:rPr>
              <w:t>无害化处理</w:t>
            </w:r>
          </w:p>
        </w:tc>
        <w:tc>
          <w:tcPr>
            <w:tcW w:w="5133" w:type="dxa"/>
            <w:tcBorders>
              <w:top w:val="nil"/>
              <w:left w:val="nil"/>
              <w:bottom w:val="single" w:sz="4" w:space="0" w:color="auto"/>
              <w:right w:val="single" w:sz="4" w:space="0" w:color="auto"/>
            </w:tcBorders>
            <w:shd w:val="clear" w:color="auto" w:fill="auto"/>
            <w:vAlign w:val="center"/>
          </w:tcPr>
          <w:p w14:paraId="2199134F" w14:textId="77777777" w:rsidR="009E4E34" w:rsidRDefault="00245F0B">
            <w:pPr>
              <w:widowControl/>
              <w:jc w:val="center"/>
              <w:rPr>
                <w:rFonts w:ascii="宋体" w:hAnsi="宋体" w:cs="宋体"/>
                <w:kern w:val="0"/>
                <w:szCs w:val="24"/>
              </w:rPr>
            </w:pPr>
            <w:r>
              <w:rPr>
                <w:rFonts w:ascii="宋体" w:hAnsi="宋体" w:cs="宋体" w:hint="eastAsia"/>
                <w:kern w:val="0"/>
                <w:szCs w:val="24"/>
              </w:rPr>
              <w:t>金华填埋场、义乌和武义焚烧厂申报无害化评价，全市城镇垃圾无害化处理率</w:t>
            </w:r>
            <w:r>
              <w:rPr>
                <w:rFonts w:ascii="宋体" w:hAnsi="宋体" w:cs="宋体"/>
                <w:kern w:val="0"/>
                <w:szCs w:val="24"/>
              </w:rPr>
              <w:t>100%。</w:t>
            </w:r>
          </w:p>
        </w:tc>
      </w:tr>
      <w:tr w:rsidR="009E4E34" w14:paraId="12214654"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2BB2FA5D" w14:textId="77777777" w:rsidR="009E4E34" w:rsidRDefault="009E4E34">
            <w:pPr>
              <w:widowControl/>
              <w:jc w:val="left"/>
              <w:rPr>
                <w:rFonts w:ascii="宋体" w:hAnsi="宋体" w:cs="宋体"/>
                <w:kern w:val="0"/>
                <w:szCs w:val="24"/>
              </w:rPr>
            </w:pPr>
          </w:p>
        </w:tc>
        <w:tc>
          <w:tcPr>
            <w:tcW w:w="3576" w:type="dxa"/>
            <w:vMerge/>
            <w:tcBorders>
              <w:top w:val="nil"/>
              <w:left w:val="single" w:sz="4" w:space="0" w:color="auto"/>
              <w:bottom w:val="single" w:sz="4" w:space="0" w:color="auto"/>
              <w:right w:val="single" w:sz="4" w:space="0" w:color="auto"/>
            </w:tcBorders>
            <w:vAlign w:val="center"/>
          </w:tcPr>
          <w:p w14:paraId="0C3B7CE8" w14:textId="77777777" w:rsidR="009E4E34" w:rsidRDefault="009E4E34">
            <w:pPr>
              <w:widowControl/>
              <w:jc w:val="left"/>
              <w:rPr>
                <w:rFonts w:ascii="宋体" w:hAnsi="宋体" w:cs="宋体"/>
                <w:kern w:val="0"/>
                <w:szCs w:val="24"/>
              </w:rPr>
            </w:pPr>
          </w:p>
        </w:tc>
        <w:tc>
          <w:tcPr>
            <w:tcW w:w="5133" w:type="dxa"/>
            <w:tcBorders>
              <w:top w:val="nil"/>
              <w:left w:val="nil"/>
              <w:bottom w:val="single" w:sz="4" w:space="0" w:color="auto"/>
              <w:right w:val="single" w:sz="4" w:space="0" w:color="auto"/>
            </w:tcBorders>
            <w:shd w:val="clear" w:color="auto" w:fill="auto"/>
            <w:vAlign w:val="center"/>
          </w:tcPr>
          <w:p w14:paraId="61338FD2" w14:textId="77777777" w:rsidR="009E4E34" w:rsidRDefault="00245F0B">
            <w:pPr>
              <w:widowControl/>
              <w:jc w:val="center"/>
              <w:rPr>
                <w:rFonts w:ascii="宋体" w:hAnsi="宋体" w:cs="宋体"/>
                <w:kern w:val="0"/>
                <w:szCs w:val="24"/>
              </w:rPr>
            </w:pPr>
            <w:r>
              <w:rPr>
                <w:rFonts w:ascii="宋体" w:hAnsi="宋体" w:cs="宋体" w:hint="eastAsia"/>
                <w:kern w:val="0"/>
                <w:szCs w:val="24"/>
              </w:rPr>
              <w:t>全市农村垃圾无害化处理率达到</w:t>
            </w:r>
            <w:r>
              <w:rPr>
                <w:rFonts w:ascii="宋体" w:hAnsi="宋体" w:cs="宋体"/>
                <w:kern w:val="0"/>
                <w:szCs w:val="24"/>
              </w:rPr>
              <w:t>100%。</w:t>
            </w:r>
          </w:p>
        </w:tc>
      </w:tr>
      <w:tr w:rsidR="009E4E34" w14:paraId="06FB7B8C" w14:textId="77777777">
        <w:trPr>
          <w:trHeight w:val="540"/>
          <w:jc w:val="center"/>
        </w:trPr>
        <w:tc>
          <w:tcPr>
            <w:tcW w:w="606" w:type="dxa"/>
            <w:vMerge/>
            <w:tcBorders>
              <w:top w:val="nil"/>
              <w:left w:val="single" w:sz="4" w:space="0" w:color="auto"/>
              <w:bottom w:val="single" w:sz="4" w:space="0" w:color="auto"/>
              <w:right w:val="single" w:sz="4" w:space="0" w:color="auto"/>
            </w:tcBorders>
            <w:vAlign w:val="center"/>
          </w:tcPr>
          <w:p w14:paraId="2193D298" w14:textId="77777777" w:rsidR="009E4E34" w:rsidRDefault="009E4E34">
            <w:pPr>
              <w:widowControl/>
              <w:jc w:val="left"/>
              <w:rPr>
                <w:rFonts w:ascii="宋体" w:hAnsi="宋体" w:cs="宋体"/>
                <w:kern w:val="0"/>
                <w:szCs w:val="24"/>
              </w:rPr>
            </w:pPr>
          </w:p>
        </w:tc>
        <w:tc>
          <w:tcPr>
            <w:tcW w:w="3576" w:type="dxa"/>
            <w:tcBorders>
              <w:top w:val="nil"/>
              <w:left w:val="nil"/>
              <w:bottom w:val="single" w:sz="4" w:space="0" w:color="auto"/>
              <w:right w:val="single" w:sz="4" w:space="0" w:color="auto"/>
            </w:tcBorders>
            <w:shd w:val="clear" w:color="auto" w:fill="auto"/>
            <w:vAlign w:val="center"/>
          </w:tcPr>
          <w:p w14:paraId="3F02CF09" w14:textId="77777777" w:rsidR="009E4E34" w:rsidRDefault="00245F0B">
            <w:pPr>
              <w:widowControl/>
              <w:jc w:val="center"/>
              <w:rPr>
                <w:rFonts w:ascii="宋体" w:hAnsi="宋体" w:cs="宋体"/>
                <w:kern w:val="0"/>
                <w:szCs w:val="24"/>
              </w:rPr>
            </w:pPr>
            <w:r>
              <w:rPr>
                <w:rFonts w:ascii="宋体" w:hAnsi="宋体" w:cs="宋体" w:hint="eastAsia"/>
                <w:kern w:val="0"/>
                <w:szCs w:val="24"/>
              </w:rPr>
              <w:t>统筹推进建筑垃圾资源化利用</w:t>
            </w:r>
          </w:p>
        </w:tc>
        <w:tc>
          <w:tcPr>
            <w:tcW w:w="5133" w:type="dxa"/>
            <w:tcBorders>
              <w:top w:val="nil"/>
              <w:left w:val="nil"/>
              <w:bottom w:val="single" w:sz="4" w:space="0" w:color="auto"/>
              <w:right w:val="single" w:sz="4" w:space="0" w:color="auto"/>
            </w:tcBorders>
            <w:shd w:val="clear" w:color="auto" w:fill="auto"/>
            <w:vAlign w:val="center"/>
          </w:tcPr>
          <w:p w14:paraId="69CD607D" w14:textId="77777777" w:rsidR="009E4E34" w:rsidRDefault="00245F0B">
            <w:pPr>
              <w:widowControl/>
              <w:jc w:val="center"/>
              <w:rPr>
                <w:rFonts w:ascii="宋体" w:hAnsi="宋体" w:cs="宋体"/>
                <w:kern w:val="0"/>
                <w:szCs w:val="24"/>
              </w:rPr>
            </w:pPr>
            <w:r>
              <w:rPr>
                <w:rFonts w:ascii="宋体" w:hAnsi="宋体" w:cs="宋体" w:hint="eastAsia"/>
                <w:kern w:val="0"/>
                <w:szCs w:val="24"/>
              </w:rPr>
              <w:t>按照《关于加强建筑垃圾资源化利用工作的指导意见》的目标要求，加大建设力度，全市新建和完善</w:t>
            </w:r>
            <w:r>
              <w:rPr>
                <w:rFonts w:ascii="宋体" w:hAnsi="宋体" w:cs="宋体"/>
                <w:kern w:val="0"/>
                <w:szCs w:val="24"/>
              </w:rPr>
              <w:t>7个建筑垃圾资源化利用固定式处置工厂</w:t>
            </w:r>
          </w:p>
        </w:tc>
      </w:tr>
      <w:tr w:rsidR="009E4E34" w14:paraId="749552D0" w14:textId="77777777">
        <w:trPr>
          <w:trHeight w:val="540"/>
          <w:jc w:val="center"/>
        </w:trPr>
        <w:tc>
          <w:tcPr>
            <w:tcW w:w="606" w:type="dxa"/>
            <w:vMerge w:val="restart"/>
            <w:tcBorders>
              <w:top w:val="nil"/>
              <w:left w:val="single" w:sz="4" w:space="0" w:color="auto"/>
              <w:bottom w:val="single" w:sz="4" w:space="0" w:color="auto"/>
              <w:right w:val="single" w:sz="4" w:space="0" w:color="auto"/>
            </w:tcBorders>
            <w:shd w:val="clear" w:color="auto" w:fill="auto"/>
            <w:vAlign w:val="center"/>
          </w:tcPr>
          <w:p w14:paraId="78BF5F0E" w14:textId="77777777" w:rsidR="009E4E34" w:rsidRDefault="00245F0B">
            <w:pPr>
              <w:widowControl/>
              <w:jc w:val="center"/>
              <w:rPr>
                <w:rFonts w:ascii="宋体" w:hAnsi="宋体" w:cs="宋体"/>
                <w:kern w:val="0"/>
                <w:szCs w:val="24"/>
              </w:rPr>
            </w:pPr>
            <w:r>
              <w:rPr>
                <w:rFonts w:ascii="宋体" w:hAnsi="宋体" w:cs="宋体" w:hint="eastAsia"/>
                <w:kern w:val="0"/>
                <w:szCs w:val="24"/>
              </w:rPr>
              <w:t>制度创制专项行动</w:t>
            </w:r>
          </w:p>
        </w:tc>
        <w:tc>
          <w:tcPr>
            <w:tcW w:w="3576" w:type="dxa"/>
            <w:tcBorders>
              <w:top w:val="nil"/>
              <w:left w:val="nil"/>
              <w:bottom w:val="single" w:sz="4" w:space="0" w:color="auto"/>
              <w:right w:val="single" w:sz="4" w:space="0" w:color="auto"/>
            </w:tcBorders>
            <w:shd w:val="clear" w:color="auto" w:fill="auto"/>
            <w:vAlign w:val="center"/>
          </w:tcPr>
          <w:p w14:paraId="60AE9AF0" w14:textId="77777777" w:rsidR="009E4E34" w:rsidRDefault="00245F0B">
            <w:pPr>
              <w:widowControl/>
              <w:jc w:val="center"/>
              <w:rPr>
                <w:rFonts w:ascii="宋体" w:hAnsi="宋体" w:cs="宋体"/>
                <w:kern w:val="0"/>
                <w:szCs w:val="24"/>
              </w:rPr>
            </w:pPr>
            <w:r>
              <w:rPr>
                <w:rFonts w:ascii="宋体" w:hAnsi="宋体" w:cs="宋体" w:hint="eastAsia"/>
                <w:kern w:val="0"/>
                <w:szCs w:val="24"/>
              </w:rPr>
              <w:t>建立健全协同工作机制</w:t>
            </w:r>
          </w:p>
        </w:tc>
        <w:tc>
          <w:tcPr>
            <w:tcW w:w="5133" w:type="dxa"/>
            <w:tcBorders>
              <w:top w:val="nil"/>
              <w:left w:val="nil"/>
              <w:bottom w:val="single" w:sz="4" w:space="0" w:color="auto"/>
              <w:right w:val="single" w:sz="4" w:space="0" w:color="auto"/>
            </w:tcBorders>
            <w:shd w:val="clear" w:color="auto" w:fill="auto"/>
            <w:vAlign w:val="center"/>
          </w:tcPr>
          <w:p w14:paraId="257AD6F6" w14:textId="77777777" w:rsidR="009E4E34" w:rsidRDefault="00245F0B">
            <w:pPr>
              <w:widowControl/>
              <w:jc w:val="center"/>
              <w:rPr>
                <w:rFonts w:ascii="宋体" w:hAnsi="宋体" w:cs="宋体"/>
                <w:kern w:val="0"/>
                <w:szCs w:val="24"/>
              </w:rPr>
            </w:pPr>
            <w:r>
              <w:rPr>
                <w:rFonts w:ascii="宋体" w:hAnsi="宋体" w:cs="宋体" w:hint="eastAsia"/>
                <w:kern w:val="0"/>
                <w:szCs w:val="24"/>
              </w:rPr>
              <w:t>建立健全物业、社区（村）、街道（乡镇）、环卫、社会组织等多方协同推进机制</w:t>
            </w:r>
          </w:p>
        </w:tc>
      </w:tr>
      <w:tr w:rsidR="009E4E34" w14:paraId="358595A4"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1F96DF4A" w14:textId="77777777" w:rsidR="009E4E34" w:rsidRDefault="009E4E34">
            <w:pPr>
              <w:widowControl/>
              <w:jc w:val="left"/>
              <w:rPr>
                <w:rFonts w:ascii="宋体" w:hAnsi="宋体" w:cs="宋体"/>
                <w:kern w:val="0"/>
                <w:szCs w:val="24"/>
              </w:rPr>
            </w:pPr>
          </w:p>
        </w:tc>
        <w:tc>
          <w:tcPr>
            <w:tcW w:w="3576" w:type="dxa"/>
            <w:tcBorders>
              <w:top w:val="nil"/>
              <w:left w:val="nil"/>
              <w:bottom w:val="single" w:sz="4" w:space="0" w:color="auto"/>
              <w:right w:val="single" w:sz="4" w:space="0" w:color="auto"/>
            </w:tcBorders>
            <w:shd w:val="clear" w:color="auto" w:fill="auto"/>
            <w:vAlign w:val="center"/>
          </w:tcPr>
          <w:p w14:paraId="7A00D8BF" w14:textId="77777777" w:rsidR="009E4E34" w:rsidRDefault="00245F0B">
            <w:pPr>
              <w:widowControl/>
              <w:jc w:val="center"/>
              <w:rPr>
                <w:rFonts w:ascii="宋体" w:hAnsi="宋体" w:cs="宋体"/>
                <w:kern w:val="0"/>
                <w:szCs w:val="24"/>
              </w:rPr>
            </w:pPr>
            <w:r>
              <w:rPr>
                <w:rFonts w:ascii="宋体" w:hAnsi="宋体" w:cs="宋体" w:hint="eastAsia"/>
                <w:kern w:val="0"/>
                <w:szCs w:val="24"/>
              </w:rPr>
              <w:t>着力提升监管信息化水平</w:t>
            </w:r>
          </w:p>
        </w:tc>
        <w:tc>
          <w:tcPr>
            <w:tcW w:w="5133" w:type="dxa"/>
            <w:tcBorders>
              <w:top w:val="nil"/>
              <w:left w:val="nil"/>
              <w:bottom w:val="single" w:sz="4" w:space="0" w:color="auto"/>
              <w:right w:val="single" w:sz="4" w:space="0" w:color="auto"/>
            </w:tcBorders>
            <w:shd w:val="clear" w:color="auto" w:fill="auto"/>
            <w:vAlign w:val="center"/>
          </w:tcPr>
          <w:p w14:paraId="0D880071" w14:textId="77777777" w:rsidR="009E4E34" w:rsidRDefault="00245F0B">
            <w:pPr>
              <w:widowControl/>
              <w:jc w:val="center"/>
              <w:rPr>
                <w:rFonts w:ascii="宋体" w:hAnsi="宋体" w:cs="宋体"/>
                <w:kern w:val="0"/>
                <w:szCs w:val="24"/>
              </w:rPr>
            </w:pPr>
            <w:r>
              <w:rPr>
                <w:rFonts w:ascii="宋体" w:hAnsi="宋体" w:cs="宋体" w:hint="eastAsia"/>
                <w:kern w:val="0"/>
                <w:szCs w:val="24"/>
              </w:rPr>
              <w:t>建立完善覆盖垃圾分类投放、收集、运输和处理全链条信息化监管平台</w:t>
            </w:r>
          </w:p>
        </w:tc>
      </w:tr>
      <w:tr w:rsidR="009E4E34" w14:paraId="5F219C72" w14:textId="77777777">
        <w:trPr>
          <w:trHeight w:val="270"/>
          <w:jc w:val="center"/>
        </w:trPr>
        <w:tc>
          <w:tcPr>
            <w:tcW w:w="606" w:type="dxa"/>
            <w:vMerge w:val="restart"/>
            <w:tcBorders>
              <w:top w:val="nil"/>
              <w:left w:val="single" w:sz="4" w:space="0" w:color="auto"/>
              <w:bottom w:val="single" w:sz="4" w:space="0" w:color="auto"/>
              <w:right w:val="single" w:sz="4" w:space="0" w:color="auto"/>
            </w:tcBorders>
            <w:shd w:val="clear" w:color="auto" w:fill="auto"/>
            <w:vAlign w:val="center"/>
          </w:tcPr>
          <w:p w14:paraId="60CA7CF5" w14:textId="77777777" w:rsidR="009E4E34" w:rsidRDefault="00245F0B">
            <w:pPr>
              <w:widowControl/>
              <w:jc w:val="center"/>
              <w:rPr>
                <w:rFonts w:ascii="宋体" w:hAnsi="宋体" w:cs="宋体"/>
                <w:kern w:val="0"/>
                <w:szCs w:val="24"/>
              </w:rPr>
            </w:pPr>
            <w:r>
              <w:rPr>
                <w:rFonts w:ascii="宋体" w:hAnsi="宋体" w:cs="宋体" w:hint="eastAsia"/>
                <w:kern w:val="0"/>
                <w:szCs w:val="24"/>
              </w:rPr>
              <w:t>专项检查</w:t>
            </w:r>
          </w:p>
        </w:tc>
        <w:tc>
          <w:tcPr>
            <w:tcW w:w="3576" w:type="dxa"/>
            <w:tcBorders>
              <w:top w:val="nil"/>
              <w:left w:val="nil"/>
              <w:bottom w:val="single" w:sz="4" w:space="0" w:color="auto"/>
              <w:right w:val="single" w:sz="4" w:space="0" w:color="auto"/>
            </w:tcBorders>
            <w:shd w:val="clear" w:color="auto" w:fill="auto"/>
            <w:vAlign w:val="center"/>
          </w:tcPr>
          <w:p w14:paraId="5328AEAD" w14:textId="77777777" w:rsidR="009E4E34" w:rsidRDefault="00245F0B">
            <w:pPr>
              <w:widowControl/>
              <w:jc w:val="center"/>
              <w:rPr>
                <w:rFonts w:ascii="宋体" w:hAnsi="宋体" w:cs="宋体"/>
                <w:kern w:val="0"/>
                <w:szCs w:val="24"/>
              </w:rPr>
            </w:pPr>
            <w:r>
              <w:rPr>
                <w:rFonts w:ascii="宋体" w:hAnsi="宋体" w:cs="宋体" w:hint="eastAsia"/>
                <w:kern w:val="0"/>
                <w:szCs w:val="24"/>
              </w:rPr>
              <w:t>专项检查</w:t>
            </w:r>
          </w:p>
        </w:tc>
        <w:tc>
          <w:tcPr>
            <w:tcW w:w="5133" w:type="dxa"/>
            <w:tcBorders>
              <w:top w:val="nil"/>
              <w:left w:val="nil"/>
              <w:bottom w:val="single" w:sz="4" w:space="0" w:color="auto"/>
              <w:right w:val="single" w:sz="4" w:space="0" w:color="auto"/>
            </w:tcBorders>
            <w:shd w:val="clear" w:color="auto" w:fill="auto"/>
            <w:vAlign w:val="center"/>
          </w:tcPr>
          <w:p w14:paraId="5AC1FD5C" w14:textId="77777777" w:rsidR="009E4E34" w:rsidRDefault="00245F0B">
            <w:pPr>
              <w:widowControl/>
              <w:jc w:val="center"/>
              <w:rPr>
                <w:rFonts w:ascii="宋体" w:hAnsi="宋体" w:cs="宋体"/>
                <w:kern w:val="0"/>
                <w:szCs w:val="24"/>
              </w:rPr>
            </w:pPr>
            <w:r>
              <w:rPr>
                <w:rFonts w:ascii="宋体" w:hAnsi="宋体" w:cs="宋体" w:hint="eastAsia"/>
                <w:kern w:val="0"/>
                <w:szCs w:val="24"/>
              </w:rPr>
              <w:t>结合日常工作和专项工作要求进行综合评价。</w:t>
            </w:r>
          </w:p>
        </w:tc>
      </w:tr>
      <w:tr w:rsidR="009E4E34" w14:paraId="53BC7E19"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277B9C14" w14:textId="77777777" w:rsidR="009E4E34" w:rsidRDefault="009E4E34">
            <w:pPr>
              <w:widowControl/>
              <w:jc w:val="left"/>
              <w:rPr>
                <w:rFonts w:ascii="宋体" w:hAnsi="宋体" w:cs="宋体"/>
                <w:kern w:val="0"/>
                <w:szCs w:val="24"/>
              </w:rPr>
            </w:pPr>
          </w:p>
        </w:tc>
        <w:tc>
          <w:tcPr>
            <w:tcW w:w="3576" w:type="dxa"/>
            <w:tcBorders>
              <w:top w:val="nil"/>
              <w:left w:val="nil"/>
              <w:bottom w:val="single" w:sz="4" w:space="0" w:color="auto"/>
              <w:right w:val="single" w:sz="4" w:space="0" w:color="auto"/>
            </w:tcBorders>
            <w:shd w:val="clear" w:color="auto" w:fill="auto"/>
            <w:vAlign w:val="center"/>
          </w:tcPr>
          <w:p w14:paraId="4C1F7CDD" w14:textId="77777777" w:rsidR="009E4E34" w:rsidRDefault="00245F0B">
            <w:pPr>
              <w:widowControl/>
              <w:jc w:val="center"/>
              <w:rPr>
                <w:rFonts w:ascii="宋体" w:hAnsi="宋体" w:cs="宋体"/>
                <w:kern w:val="0"/>
                <w:szCs w:val="24"/>
              </w:rPr>
            </w:pPr>
            <w:r>
              <w:rPr>
                <w:rFonts w:ascii="宋体" w:hAnsi="宋体" w:cs="宋体" w:hint="eastAsia"/>
                <w:kern w:val="0"/>
                <w:szCs w:val="24"/>
              </w:rPr>
              <w:t>实地评估</w:t>
            </w:r>
          </w:p>
        </w:tc>
        <w:tc>
          <w:tcPr>
            <w:tcW w:w="5133" w:type="dxa"/>
            <w:tcBorders>
              <w:top w:val="nil"/>
              <w:left w:val="nil"/>
              <w:bottom w:val="single" w:sz="4" w:space="0" w:color="auto"/>
              <w:right w:val="single" w:sz="4" w:space="0" w:color="auto"/>
            </w:tcBorders>
            <w:shd w:val="clear" w:color="auto" w:fill="auto"/>
            <w:vAlign w:val="center"/>
          </w:tcPr>
          <w:p w14:paraId="6F05FCB4" w14:textId="77777777" w:rsidR="009E4E34" w:rsidRDefault="00245F0B">
            <w:pPr>
              <w:widowControl/>
              <w:jc w:val="center"/>
              <w:rPr>
                <w:rFonts w:ascii="宋体" w:hAnsi="宋体" w:cs="宋体"/>
                <w:kern w:val="0"/>
                <w:szCs w:val="24"/>
              </w:rPr>
            </w:pPr>
            <w:r>
              <w:rPr>
                <w:rFonts w:ascii="宋体" w:hAnsi="宋体" w:cs="宋体" w:hint="eastAsia"/>
                <w:kern w:val="0"/>
                <w:szCs w:val="24"/>
              </w:rPr>
              <w:t>根据年度考核要求，制定工作方案，组成评估工作组，开展实地评估。</w:t>
            </w:r>
          </w:p>
        </w:tc>
      </w:tr>
      <w:tr w:rsidR="009E4E34" w14:paraId="0275C290"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013E76E7" w14:textId="77777777" w:rsidR="009E4E34" w:rsidRDefault="009E4E34">
            <w:pPr>
              <w:widowControl/>
              <w:jc w:val="left"/>
              <w:rPr>
                <w:rFonts w:ascii="宋体" w:hAnsi="宋体" w:cs="宋体"/>
                <w:kern w:val="0"/>
                <w:szCs w:val="24"/>
              </w:rPr>
            </w:pPr>
          </w:p>
        </w:tc>
        <w:tc>
          <w:tcPr>
            <w:tcW w:w="3576" w:type="dxa"/>
            <w:tcBorders>
              <w:top w:val="nil"/>
              <w:left w:val="nil"/>
              <w:bottom w:val="single" w:sz="4" w:space="0" w:color="auto"/>
              <w:right w:val="single" w:sz="4" w:space="0" w:color="auto"/>
            </w:tcBorders>
            <w:shd w:val="clear" w:color="auto" w:fill="auto"/>
            <w:vAlign w:val="center"/>
          </w:tcPr>
          <w:p w14:paraId="54642C05" w14:textId="77777777" w:rsidR="009E4E34" w:rsidRDefault="00245F0B">
            <w:pPr>
              <w:widowControl/>
              <w:jc w:val="center"/>
              <w:rPr>
                <w:rFonts w:ascii="宋体" w:hAnsi="宋体" w:cs="宋体"/>
                <w:kern w:val="0"/>
                <w:szCs w:val="24"/>
              </w:rPr>
            </w:pPr>
            <w:r>
              <w:rPr>
                <w:rFonts w:ascii="宋体" w:hAnsi="宋体" w:cs="宋体" w:hint="eastAsia"/>
                <w:kern w:val="0"/>
                <w:szCs w:val="24"/>
              </w:rPr>
              <w:t>综合宣传</w:t>
            </w:r>
          </w:p>
        </w:tc>
        <w:tc>
          <w:tcPr>
            <w:tcW w:w="5133" w:type="dxa"/>
            <w:tcBorders>
              <w:top w:val="nil"/>
              <w:left w:val="nil"/>
              <w:bottom w:val="single" w:sz="4" w:space="0" w:color="auto"/>
              <w:right w:val="single" w:sz="4" w:space="0" w:color="auto"/>
            </w:tcBorders>
            <w:shd w:val="clear" w:color="auto" w:fill="auto"/>
            <w:vAlign w:val="center"/>
          </w:tcPr>
          <w:p w14:paraId="21F9AD30" w14:textId="77777777" w:rsidR="009E4E34" w:rsidRDefault="00245F0B">
            <w:pPr>
              <w:widowControl/>
              <w:jc w:val="center"/>
              <w:rPr>
                <w:rFonts w:ascii="宋体" w:hAnsi="宋体" w:cs="宋体"/>
                <w:kern w:val="0"/>
                <w:szCs w:val="24"/>
              </w:rPr>
            </w:pPr>
            <w:r>
              <w:rPr>
                <w:rFonts w:ascii="宋体" w:hAnsi="宋体" w:cs="宋体" w:hint="eastAsia"/>
                <w:kern w:val="0"/>
                <w:szCs w:val="24"/>
              </w:rPr>
              <w:t>根据全市生活垃圾分类宣传工作综合评价结果。</w:t>
            </w:r>
          </w:p>
        </w:tc>
      </w:tr>
    </w:tbl>
    <w:p w14:paraId="7AB5C3A8" w14:textId="77777777" w:rsidR="009E4E34" w:rsidRDefault="009E4E34">
      <w:pPr>
        <w:ind w:firstLine="480"/>
      </w:pPr>
    </w:p>
    <w:p w14:paraId="2A2010D3" w14:textId="77777777" w:rsidR="009E4E34" w:rsidRDefault="00245F0B">
      <w:pPr>
        <w:pStyle w:val="6"/>
        <w:numPr>
          <w:ilvl w:val="5"/>
          <w:numId w:val="6"/>
        </w:numPr>
      </w:pPr>
      <w:r>
        <w:rPr>
          <w:rFonts w:hint="eastAsia"/>
        </w:rPr>
        <w:lastRenderedPageBreak/>
        <w:t>分类考核流程管理</w:t>
      </w:r>
    </w:p>
    <w:p w14:paraId="2B3244BF" w14:textId="77777777" w:rsidR="009E4E34" w:rsidRDefault="00245F0B">
      <w:pPr>
        <w:pStyle w:val="af8"/>
        <w:ind w:firstLine="480"/>
      </w:pPr>
      <w:r>
        <w:rPr>
          <w:rFonts w:hint="eastAsia"/>
        </w:rPr>
        <w:t>实现分类考核流程的灵活配置，实现分类问题闭环处理以及考核过程中出现异常处理时的应急处理。</w:t>
      </w:r>
    </w:p>
    <w:p w14:paraId="428421E9" w14:textId="77777777" w:rsidR="009E4E34" w:rsidRDefault="00245F0B">
      <w:pPr>
        <w:pStyle w:val="6"/>
        <w:numPr>
          <w:ilvl w:val="5"/>
          <w:numId w:val="6"/>
        </w:numPr>
      </w:pPr>
      <w:r>
        <w:rPr>
          <w:rFonts w:hint="eastAsia"/>
        </w:rPr>
        <w:t>分类智能抽样管理</w:t>
      </w:r>
    </w:p>
    <w:p w14:paraId="6215CF45" w14:textId="77777777" w:rsidR="009E4E34" w:rsidRDefault="00245F0B">
      <w:pPr>
        <w:pStyle w:val="af8"/>
        <w:ind w:firstLine="480"/>
      </w:pPr>
      <w:r>
        <w:rPr>
          <w:rFonts w:hint="eastAsia"/>
        </w:rPr>
        <w:t>智能抽样管理针对不同用户进行抽取对象的配置管理，随机抽取考核对象。</w:t>
      </w:r>
    </w:p>
    <w:p w14:paraId="79BD6BEB" w14:textId="77777777" w:rsidR="009E4E34" w:rsidRDefault="00245F0B">
      <w:pPr>
        <w:pStyle w:val="6"/>
        <w:numPr>
          <w:ilvl w:val="5"/>
          <w:numId w:val="6"/>
        </w:numPr>
      </w:pPr>
      <w:r>
        <w:rPr>
          <w:rFonts w:hint="eastAsia"/>
        </w:rPr>
        <w:t>分类考核任务管理</w:t>
      </w:r>
    </w:p>
    <w:p w14:paraId="72E21F1D" w14:textId="77777777" w:rsidR="009E4E34" w:rsidRDefault="00245F0B">
      <w:pPr>
        <w:pStyle w:val="af8"/>
        <w:ind w:firstLine="480"/>
      </w:pPr>
      <w:r>
        <w:rPr>
          <w:rFonts w:hint="eastAsia"/>
        </w:rPr>
        <w:t>根据智能抽样结果进行任务派发，包括考核人员、时间限制等。系统追踪考核任务，形成对考核人员的考核，对于逾期任务进行及时督办。</w:t>
      </w:r>
    </w:p>
    <w:p w14:paraId="67D08867" w14:textId="77777777" w:rsidR="009E4E34" w:rsidRDefault="00245F0B">
      <w:pPr>
        <w:pStyle w:val="6"/>
        <w:numPr>
          <w:ilvl w:val="5"/>
          <w:numId w:val="6"/>
        </w:numPr>
      </w:pPr>
      <w:r>
        <w:rPr>
          <w:rFonts w:hint="eastAsia"/>
        </w:rPr>
        <w:t>分类考核方式设置</w:t>
      </w:r>
    </w:p>
    <w:p w14:paraId="460DD4C6" w14:textId="77777777" w:rsidR="009E4E34" w:rsidRDefault="00245F0B">
      <w:pPr>
        <w:pStyle w:val="af8"/>
        <w:ind w:firstLine="480"/>
      </w:pPr>
      <w:r>
        <w:rPr>
          <w:rFonts w:hint="eastAsia"/>
        </w:rPr>
        <w:t>现场考核管理主要分为明察、暗访、第三方考核，通过不同形式的考核方式对垃圾分类考核工作有不同的侧重，可以根据实际情况自定义设置现场考核指标，实现对全区域“地毯式”的考核覆盖。</w:t>
      </w:r>
    </w:p>
    <w:p w14:paraId="1BA8855A" w14:textId="77777777" w:rsidR="009E4E34" w:rsidRDefault="00245F0B">
      <w:pPr>
        <w:pStyle w:val="6"/>
        <w:numPr>
          <w:ilvl w:val="5"/>
          <w:numId w:val="6"/>
        </w:numPr>
      </w:pPr>
      <w:r>
        <w:rPr>
          <w:rFonts w:hint="eastAsia"/>
        </w:rPr>
        <w:t>考核数据管理</w:t>
      </w:r>
    </w:p>
    <w:p w14:paraId="2B1083DF" w14:textId="77777777" w:rsidR="009E4E34" w:rsidRDefault="00245F0B">
      <w:pPr>
        <w:pStyle w:val="af8"/>
        <w:ind w:firstLine="480"/>
      </w:pPr>
      <w:r>
        <w:rPr>
          <w:rFonts w:hint="eastAsia"/>
        </w:rPr>
        <w:t>将来源于各级考核单位的直观数据或填报的互联互通数据，按照不同的标准类型进行归档，运用大数据分析、云存储等技术，对考核产生的海量数据进行有效的收集、存储、处理和应用。</w:t>
      </w:r>
    </w:p>
    <w:p w14:paraId="339FC200" w14:textId="77777777" w:rsidR="009E4E34" w:rsidRDefault="00245F0B">
      <w:pPr>
        <w:pStyle w:val="5"/>
        <w:numPr>
          <w:ilvl w:val="4"/>
          <w:numId w:val="6"/>
        </w:numPr>
        <w:rPr>
          <w:color w:val="auto"/>
        </w:rPr>
      </w:pPr>
      <w:r>
        <w:rPr>
          <w:rFonts w:hint="eastAsia"/>
          <w:color w:val="auto"/>
        </w:rPr>
        <w:t>分类问题整改管理</w:t>
      </w:r>
    </w:p>
    <w:p w14:paraId="12E2587D" w14:textId="77777777" w:rsidR="009E4E34" w:rsidRDefault="00245F0B">
      <w:pPr>
        <w:pStyle w:val="6"/>
        <w:numPr>
          <w:ilvl w:val="5"/>
          <w:numId w:val="6"/>
        </w:numPr>
      </w:pPr>
      <w:proofErr w:type="gramStart"/>
      <w:r>
        <w:rPr>
          <w:rFonts w:hint="eastAsia"/>
        </w:rPr>
        <w:t>问题工</w:t>
      </w:r>
      <w:proofErr w:type="gramEnd"/>
      <w:r>
        <w:rPr>
          <w:rFonts w:hint="eastAsia"/>
        </w:rPr>
        <w:t>单流转中心</w:t>
      </w:r>
    </w:p>
    <w:p w14:paraId="106968C3" w14:textId="77777777" w:rsidR="009E4E34" w:rsidRDefault="00245F0B">
      <w:pPr>
        <w:pStyle w:val="af8"/>
        <w:ind w:firstLine="480"/>
      </w:pPr>
      <w:proofErr w:type="gramStart"/>
      <w:r>
        <w:rPr>
          <w:rFonts w:hint="eastAsia"/>
        </w:rPr>
        <w:t>问题工单流转中心</w:t>
      </w:r>
      <w:proofErr w:type="gramEnd"/>
      <w:r>
        <w:rPr>
          <w:rFonts w:hint="eastAsia"/>
        </w:rPr>
        <w:t>是对工单处理各个环节进行信息、责任、任务的流转平台，实现问题的流转与派发，基层人员通过垃圾分类智慧信息平台进行</w:t>
      </w:r>
      <w:proofErr w:type="gramStart"/>
      <w:r>
        <w:rPr>
          <w:rFonts w:hint="eastAsia"/>
        </w:rPr>
        <w:t>问题工</w:t>
      </w:r>
      <w:proofErr w:type="gramEnd"/>
      <w:r>
        <w:rPr>
          <w:rFonts w:hint="eastAsia"/>
        </w:rPr>
        <w:t>单的产生，推送至智慧城管系统进行交办，按智慧城管交办流转机制结案后反馈给垃圾分类智慧信息平台整改结果。</w:t>
      </w:r>
    </w:p>
    <w:p w14:paraId="36E4C0E8" w14:textId="77777777" w:rsidR="009E4E34" w:rsidRDefault="00245F0B">
      <w:pPr>
        <w:pStyle w:val="6"/>
        <w:numPr>
          <w:ilvl w:val="5"/>
          <w:numId w:val="6"/>
        </w:numPr>
      </w:pPr>
      <w:r>
        <w:rPr>
          <w:rFonts w:hint="eastAsia"/>
        </w:rPr>
        <w:t>考核工单派发与交办</w:t>
      </w:r>
    </w:p>
    <w:p w14:paraId="00C94360" w14:textId="77777777" w:rsidR="009E4E34" w:rsidRDefault="00245F0B">
      <w:pPr>
        <w:pStyle w:val="af8"/>
        <w:ind w:firstLine="480"/>
      </w:pPr>
      <w:r>
        <w:rPr>
          <w:rFonts w:hint="eastAsia"/>
        </w:rPr>
        <w:t>系统根据问题的具体内容、发生的位置等信息，运用工作流技术，自动进行智能派单，实时传递至智慧城管平台，打通沟通壁垒，实现案件快速智能派发。</w:t>
      </w:r>
    </w:p>
    <w:p w14:paraId="442A6B1A" w14:textId="77777777" w:rsidR="009E4E34" w:rsidRDefault="00245F0B">
      <w:pPr>
        <w:pStyle w:val="6"/>
        <w:numPr>
          <w:ilvl w:val="5"/>
          <w:numId w:val="6"/>
        </w:numPr>
      </w:pPr>
      <w:r>
        <w:rPr>
          <w:rFonts w:hint="eastAsia"/>
        </w:rPr>
        <w:t>工单状态追踪</w:t>
      </w:r>
    </w:p>
    <w:p w14:paraId="2A5BAB40" w14:textId="77777777" w:rsidR="009E4E34" w:rsidRDefault="00245F0B">
      <w:pPr>
        <w:pStyle w:val="af8"/>
        <w:ind w:firstLine="480"/>
      </w:pPr>
      <w:r>
        <w:rPr>
          <w:rFonts w:hint="eastAsia"/>
        </w:rPr>
        <w:t>管理人员在分类智慧信息平台中或者移动业务管理平台中都可以同步查看</w:t>
      </w:r>
      <w:proofErr w:type="gramStart"/>
      <w:r>
        <w:rPr>
          <w:rFonts w:hint="eastAsia"/>
        </w:rPr>
        <w:t>问题工</w:t>
      </w:r>
      <w:proofErr w:type="gramEnd"/>
      <w:r>
        <w:rPr>
          <w:rFonts w:hint="eastAsia"/>
        </w:rPr>
        <w:t>单，</w:t>
      </w:r>
      <w:proofErr w:type="gramStart"/>
      <w:r>
        <w:rPr>
          <w:rFonts w:hint="eastAsia"/>
        </w:rPr>
        <w:t>问题工</w:t>
      </w:r>
      <w:proofErr w:type="gramEnd"/>
      <w:r>
        <w:rPr>
          <w:rFonts w:hint="eastAsia"/>
        </w:rPr>
        <w:t>单由智慧城管平台处理完成后，将处理结果进行反馈。整改信息包括处理人员、对应的问题详情、整改后的现场情况，监控中心管理人员进行整改结果确认。</w:t>
      </w:r>
    </w:p>
    <w:p w14:paraId="19C57D49" w14:textId="77777777" w:rsidR="009E4E34" w:rsidRDefault="00245F0B">
      <w:pPr>
        <w:pStyle w:val="af8"/>
        <w:ind w:firstLine="480"/>
      </w:pPr>
      <w:r>
        <w:rPr>
          <w:rFonts w:hint="eastAsia"/>
        </w:rPr>
        <w:t>综合管理与追踪分类工单的状态，包括待派发、待审核、已超时、已处理等，方便管理人员进行案件状态快速获取，合理安排案件处理进程。</w:t>
      </w:r>
    </w:p>
    <w:p w14:paraId="4864147D" w14:textId="77777777" w:rsidR="009E4E34" w:rsidRDefault="00245F0B">
      <w:pPr>
        <w:pStyle w:val="af8"/>
        <w:ind w:firstLine="480"/>
      </w:pPr>
      <w:r>
        <w:rPr>
          <w:rFonts w:hint="eastAsia"/>
          <w:bCs/>
        </w:rPr>
        <w:t>定制申请撤回和申请延时两个功能，保障案件处理过程会遇到的实际问题，充分考虑</w:t>
      </w:r>
      <w:proofErr w:type="gramStart"/>
      <w:r>
        <w:rPr>
          <w:rFonts w:hint="eastAsia"/>
          <w:bCs/>
        </w:rPr>
        <w:t>现实管理</w:t>
      </w:r>
      <w:proofErr w:type="gramEnd"/>
      <w:r>
        <w:rPr>
          <w:rFonts w:hint="eastAsia"/>
          <w:bCs/>
        </w:rPr>
        <w:t>中的不可抗因素，保障考核的公正性。</w:t>
      </w:r>
    </w:p>
    <w:p w14:paraId="4272D760" w14:textId="77777777" w:rsidR="009E4E34" w:rsidRDefault="00245F0B">
      <w:pPr>
        <w:pStyle w:val="5"/>
        <w:numPr>
          <w:ilvl w:val="4"/>
          <w:numId w:val="6"/>
        </w:numPr>
        <w:rPr>
          <w:color w:val="auto"/>
        </w:rPr>
      </w:pPr>
      <w:r>
        <w:rPr>
          <w:rFonts w:hint="eastAsia"/>
          <w:color w:val="auto"/>
        </w:rPr>
        <w:t>分类考核与整改结果分析</w:t>
      </w:r>
    </w:p>
    <w:p w14:paraId="4ABD6128" w14:textId="77777777" w:rsidR="009E4E34" w:rsidRDefault="00245F0B">
      <w:pPr>
        <w:pStyle w:val="af8"/>
        <w:ind w:firstLine="480"/>
      </w:pPr>
      <w:r>
        <w:rPr>
          <w:rFonts w:hint="eastAsia"/>
        </w:rPr>
        <w:t>考核数据来源包括各级考核单位的直观考核数据与互联互通中填报的互联互通数据，实现垃圾分类主体的综合考核评价结果，实际考核结果统计维</w:t>
      </w:r>
      <w:proofErr w:type="gramStart"/>
      <w:r>
        <w:rPr>
          <w:rFonts w:hint="eastAsia"/>
        </w:rPr>
        <w:t>度根据</w:t>
      </w:r>
      <w:proofErr w:type="gramEnd"/>
      <w:r>
        <w:rPr>
          <w:rFonts w:hint="eastAsia"/>
        </w:rPr>
        <w:t>垃圾分类考核办法进行调整。</w:t>
      </w:r>
    </w:p>
    <w:p w14:paraId="5E4508DB" w14:textId="77777777" w:rsidR="009E4E34" w:rsidRDefault="00245F0B">
      <w:pPr>
        <w:pStyle w:val="6"/>
        <w:numPr>
          <w:ilvl w:val="5"/>
          <w:numId w:val="6"/>
        </w:numPr>
      </w:pPr>
      <w:r>
        <w:rPr>
          <w:rFonts w:hint="eastAsia"/>
        </w:rPr>
        <w:t>分类考核结果统计</w:t>
      </w:r>
    </w:p>
    <w:p w14:paraId="1971A4C9" w14:textId="77777777" w:rsidR="009E4E34" w:rsidRDefault="00245F0B">
      <w:pPr>
        <w:pStyle w:val="af8"/>
        <w:ind w:firstLine="480"/>
      </w:pPr>
      <w:r>
        <w:rPr>
          <w:rFonts w:hint="eastAsia"/>
        </w:rPr>
        <w:t>垃圾分类考核统计是根据垃圾分类考核办法结合实际考核需求，实现垃圾分类主体多维度的综合考核评价结果。汇总统计系统接入数据和现场考核数据，实现对垃圾分类工作多维度的考核。</w:t>
      </w:r>
    </w:p>
    <w:p w14:paraId="37CB63B9" w14:textId="77777777" w:rsidR="009E4E34" w:rsidRDefault="00245F0B">
      <w:pPr>
        <w:pStyle w:val="a1"/>
        <w:rPr>
          <w:rFonts w:ascii="宋体" w:hAnsi="宋体"/>
        </w:rPr>
      </w:pPr>
      <w:r>
        <w:rPr>
          <w:rFonts w:ascii="宋体" w:hAnsi="宋体"/>
        </w:rPr>
        <w:t>1）时间维度：通过对历史数据的接入，实现年度、季度、月度、每天的分类数据的横向对比，直观感受地区分类工作的进展。</w:t>
      </w:r>
    </w:p>
    <w:p w14:paraId="10BD8C99" w14:textId="77777777" w:rsidR="009E4E34" w:rsidRDefault="00245F0B">
      <w:pPr>
        <w:pStyle w:val="a1"/>
        <w:rPr>
          <w:rFonts w:ascii="宋体" w:hAnsi="宋体"/>
        </w:rPr>
      </w:pPr>
      <w:r>
        <w:rPr>
          <w:rFonts w:ascii="宋体" w:hAnsi="宋体"/>
        </w:rPr>
        <w:t>2）区域维度：对管辖地区的辖区、街道、居民小区等各个地点的考核数据进行对比分析，通过建立垃圾分类地区标杆，树立地区竞争意识，对薄弱地区进行开展定向指导。</w:t>
      </w:r>
    </w:p>
    <w:p w14:paraId="52C77BA2" w14:textId="77777777" w:rsidR="009E4E34" w:rsidRDefault="00245F0B">
      <w:pPr>
        <w:pStyle w:val="a1"/>
        <w:rPr>
          <w:rFonts w:ascii="宋体" w:hAnsi="宋体"/>
        </w:rPr>
      </w:pPr>
      <w:r>
        <w:rPr>
          <w:rFonts w:ascii="宋体" w:hAnsi="宋体"/>
        </w:rPr>
        <w:t>3）部门维度：通过对不同机关单位、政府部门的考核结果情况进行统计与排名，提高部门内的分类积极性。</w:t>
      </w:r>
    </w:p>
    <w:p w14:paraId="49DEDC94" w14:textId="77777777" w:rsidR="009E4E34" w:rsidRDefault="00245F0B">
      <w:pPr>
        <w:pStyle w:val="a1"/>
        <w:rPr>
          <w:rFonts w:ascii="宋体" w:hAnsi="宋体"/>
        </w:rPr>
      </w:pPr>
      <w:r>
        <w:rPr>
          <w:rFonts w:ascii="宋体" w:hAnsi="宋体"/>
        </w:rPr>
        <w:lastRenderedPageBreak/>
        <w:t>4）企业维度：系统通过对垃圾分类考核评分、市民投诉举报情况、居民参与度、垃圾分类覆盖率和垃圾分类质量等数据，对全市各级单位以及市场化运营公司进行业务和管理排名，提高垃圾分类市场化运营规范性。</w:t>
      </w:r>
    </w:p>
    <w:p w14:paraId="05C0F4BC" w14:textId="77777777" w:rsidR="009E4E34" w:rsidRDefault="00245F0B">
      <w:pPr>
        <w:pStyle w:val="a1"/>
      </w:pPr>
      <w:r>
        <w:rPr>
          <w:rFonts w:ascii="宋体" w:hAnsi="宋体"/>
        </w:rPr>
        <w:t>5）考核因子维度：对垃圾分类考核的整体情况、投放正确率、宣传督导、收集运输规范、项目建设等进行因子分析，对某一指标扣分总值在总扣分值中的占比情况、在某一区域、公共机关总扣分值中占比进行分析展示，直观掌握影响垃圾分类的关键因素，便于管理部门“对症下药”，提高垃圾分类水平。</w:t>
      </w:r>
    </w:p>
    <w:p w14:paraId="5679710A" w14:textId="77777777" w:rsidR="009E4E34" w:rsidRDefault="00245F0B">
      <w:pPr>
        <w:pStyle w:val="6"/>
        <w:numPr>
          <w:ilvl w:val="5"/>
          <w:numId w:val="6"/>
        </w:numPr>
      </w:pPr>
      <w:r>
        <w:rPr>
          <w:rFonts w:hint="eastAsia"/>
        </w:rPr>
        <w:t>分类整改结果分析</w:t>
      </w:r>
    </w:p>
    <w:p w14:paraId="0BF274F0" w14:textId="77777777" w:rsidR="009E4E34" w:rsidRDefault="00245F0B">
      <w:pPr>
        <w:pStyle w:val="af8"/>
        <w:ind w:firstLine="480"/>
      </w:pPr>
      <w:r>
        <w:rPr>
          <w:rFonts w:hint="eastAsia"/>
        </w:rPr>
        <w:t>对问题进行多维度的分析，自动生成可视化的图形报表，为管理人员对办件进行全面分析，为人员快速决策提供数据支撑。</w:t>
      </w:r>
    </w:p>
    <w:p w14:paraId="6F7CC8AB" w14:textId="77777777" w:rsidR="009E4E34" w:rsidRDefault="00245F0B">
      <w:pPr>
        <w:pStyle w:val="af8"/>
        <w:ind w:firstLine="480"/>
      </w:pPr>
      <w:r>
        <w:rPr>
          <w:rFonts w:hint="eastAsia"/>
        </w:rPr>
        <w:t>按照区域维度统计：按照区域维度进行各类案件汇总统计，查看各区域问题整改进度；</w:t>
      </w:r>
    </w:p>
    <w:p w14:paraId="212B2BC7" w14:textId="77777777" w:rsidR="009E4E34" w:rsidRDefault="00245F0B">
      <w:pPr>
        <w:pStyle w:val="af8"/>
        <w:ind w:firstLine="480"/>
      </w:pPr>
      <w:r>
        <w:rPr>
          <w:rFonts w:hint="eastAsia"/>
        </w:rPr>
        <w:t>据以综合看板的形式在线管理所有办件数据，并对过往的办件进行智能化分析统计，分类指示当前已处理事件和未处理事件（包括超时和未超时），并对问题事件进行超时预警提醒，确保所有办件按时关闭。</w:t>
      </w:r>
    </w:p>
    <w:p w14:paraId="103B3B40" w14:textId="77777777" w:rsidR="009E4E34" w:rsidRDefault="00245F0B">
      <w:pPr>
        <w:pStyle w:val="4"/>
        <w:numPr>
          <w:ilvl w:val="3"/>
          <w:numId w:val="6"/>
        </w:numPr>
      </w:pPr>
      <w:r>
        <w:rPr>
          <w:rFonts w:hint="eastAsia"/>
        </w:rPr>
        <w:t>餐厨废弃物管理模块</w:t>
      </w:r>
    </w:p>
    <w:p w14:paraId="4B5CC471" w14:textId="77777777" w:rsidR="009E4E34" w:rsidRDefault="00245F0B">
      <w:pPr>
        <w:ind w:firstLine="480"/>
      </w:pPr>
      <w:r>
        <w:rPr>
          <w:rFonts w:hint="eastAsia"/>
        </w:rPr>
        <w:t>整合“金华市餐厨废弃物处置数字监管平台”中的餐厨废弃物业务管理模块，包括餐厨企业申报审核管理、产生监管系统、收运监管系统、处置监管系统、企业运营数据中心、餐厨指挥调度系统、餐厨案件一站式管理系统等内容，将餐厨废弃物管理作为金华市垃圾分类智慧信息平台的专项垃圾模块进行融合。</w:t>
      </w:r>
    </w:p>
    <w:p w14:paraId="40E8F3C0" w14:textId="77777777" w:rsidR="009E4E34" w:rsidRDefault="00245F0B">
      <w:pPr>
        <w:pStyle w:val="4"/>
        <w:numPr>
          <w:ilvl w:val="3"/>
          <w:numId w:val="6"/>
        </w:numPr>
      </w:pPr>
      <w:r>
        <w:rPr>
          <w:rFonts w:hint="eastAsia"/>
        </w:rPr>
        <w:t>垃圾治理试点模块</w:t>
      </w:r>
    </w:p>
    <w:p w14:paraId="43DBD847" w14:textId="77777777" w:rsidR="009E4E34" w:rsidRDefault="00245F0B">
      <w:pPr>
        <w:pStyle w:val="5"/>
        <w:numPr>
          <w:ilvl w:val="4"/>
          <w:numId w:val="6"/>
        </w:numPr>
        <w:rPr>
          <w:color w:val="auto"/>
        </w:rPr>
      </w:pPr>
      <w:r>
        <w:rPr>
          <w:rFonts w:hint="eastAsia"/>
          <w:color w:val="auto"/>
        </w:rPr>
        <w:t>回收预约模块</w:t>
      </w:r>
    </w:p>
    <w:p w14:paraId="6404F93A" w14:textId="77777777" w:rsidR="009E4E34" w:rsidRDefault="00245F0B">
      <w:pPr>
        <w:ind w:firstLine="480"/>
      </w:pPr>
      <w:r>
        <w:rPr>
          <w:rFonts w:hint="eastAsia"/>
        </w:rPr>
        <w:t>整合原</w:t>
      </w:r>
      <w:r>
        <w:rPr>
          <w:rFonts w:ascii="宋体" w:hAnsi="宋体" w:hint="eastAsia"/>
          <w:szCs w:val="24"/>
        </w:rPr>
        <w:t>“</w:t>
      </w:r>
      <w:r>
        <w:rPr>
          <w:rFonts w:hint="eastAsia"/>
        </w:rPr>
        <w:t>金华市餐厨废弃物处置数字监管平台</w:t>
      </w:r>
      <w:r>
        <w:rPr>
          <w:rFonts w:ascii="宋体" w:hAnsi="宋体" w:hint="eastAsia"/>
          <w:szCs w:val="24"/>
        </w:rPr>
        <w:t>”的“餐饮企业预约管理”模块，并增设“大件垃圾回收预约”管理模块。</w:t>
      </w:r>
    </w:p>
    <w:p w14:paraId="2DDA1351" w14:textId="77777777" w:rsidR="009E4E34" w:rsidRDefault="00245F0B">
      <w:pPr>
        <w:pStyle w:val="6"/>
        <w:numPr>
          <w:ilvl w:val="5"/>
          <w:numId w:val="6"/>
        </w:numPr>
      </w:pPr>
      <w:r>
        <w:rPr>
          <w:rFonts w:hint="eastAsia"/>
        </w:rPr>
        <w:t>餐厨垃圾回收预约</w:t>
      </w:r>
    </w:p>
    <w:p w14:paraId="2223DDD3" w14:textId="77777777" w:rsidR="009E4E34" w:rsidRDefault="00245F0B">
      <w:pPr>
        <w:pStyle w:val="7"/>
        <w:numPr>
          <w:ilvl w:val="6"/>
          <w:numId w:val="6"/>
        </w:numPr>
      </w:pPr>
      <w:r>
        <w:rPr>
          <w:rFonts w:hint="eastAsia"/>
        </w:rPr>
        <w:t>餐厨垃圾收运预约</w:t>
      </w:r>
    </w:p>
    <w:p w14:paraId="5501A17F" w14:textId="77777777" w:rsidR="009E4E34" w:rsidRDefault="00245F0B">
      <w:pPr>
        <w:ind w:firstLine="480"/>
        <w:rPr>
          <w:rFonts w:ascii="宋体" w:hAnsi="宋体"/>
          <w:szCs w:val="24"/>
        </w:rPr>
      </w:pPr>
      <w:r>
        <w:rPr>
          <w:rFonts w:ascii="宋体" w:hAnsi="宋体" w:hint="eastAsia"/>
          <w:szCs w:val="24"/>
        </w:rPr>
        <w:t>整合原“</w:t>
      </w:r>
      <w:r>
        <w:rPr>
          <w:rFonts w:hint="eastAsia"/>
        </w:rPr>
        <w:t>金华市餐厨废弃物处置数字监管平台</w:t>
      </w:r>
      <w:r>
        <w:rPr>
          <w:rFonts w:ascii="宋体" w:hAnsi="宋体" w:hint="eastAsia"/>
          <w:szCs w:val="24"/>
        </w:rPr>
        <w:t>”的餐厨垃圾收运预约模块，商户的预约信息将在本模块中实时更新显示，管理员可以进行预约信息和收运状态的查询。</w:t>
      </w:r>
    </w:p>
    <w:p w14:paraId="3A9D67AB" w14:textId="77777777" w:rsidR="009E4E34" w:rsidRDefault="00245F0B">
      <w:pPr>
        <w:pStyle w:val="7"/>
        <w:numPr>
          <w:ilvl w:val="6"/>
          <w:numId w:val="6"/>
        </w:numPr>
      </w:pPr>
      <w:r>
        <w:rPr>
          <w:rFonts w:hint="eastAsia"/>
        </w:rPr>
        <w:t>餐厨垃圾</w:t>
      </w:r>
      <w:proofErr w:type="gramStart"/>
      <w:r>
        <w:rPr>
          <w:rFonts w:hint="eastAsia"/>
        </w:rPr>
        <w:t>容器增换预约</w:t>
      </w:r>
      <w:proofErr w:type="gramEnd"/>
    </w:p>
    <w:p w14:paraId="439EDF7E" w14:textId="77777777" w:rsidR="009E4E34" w:rsidRDefault="00245F0B">
      <w:pPr>
        <w:ind w:firstLine="480"/>
      </w:pPr>
      <w:r>
        <w:rPr>
          <w:rFonts w:ascii="宋体" w:hAnsi="宋体" w:hint="eastAsia"/>
          <w:szCs w:val="24"/>
        </w:rPr>
        <w:t>整合原“</w:t>
      </w:r>
      <w:r>
        <w:rPr>
          <w:rFonts w:hint="eastAsia"/>
        </w:rPr>
        <w:t>金华市餐厨废弃物处置数字监管平台</w:t>
      </w:r>
      <w:r>
        <w:rPr>
          <w:rFonts w:ascii="宋体" w:hAnsi="宋体" w:hint="eastAsia"/>
          <w:szCs w:val="24"/>
        </w:rPr>
        <w:t>”的</w:t>
      </w:r>
      <w:proofErr w:type="gramStart"/>
      <w:r>
        <w:rPr>
          <w:rFonts w:ascii="宋体" w:hAnsi="宋体" w:hint="eastAsia"/>
          <w:szCs w:val="24"/>
        </w:rPr>
        <w:t>容器增换预约</w:t>
      </w:r>
      <w:proofErr w:type="gramEnd"/>
      <w:r>
        <w:rPr>
          <w:rFonts w:ascii="宋体" w:hAnsi="宋体" w:hint="eastAsia"/>
          <w:szCs w:val="24"/>
        </w:rPr>
        <w:t>模块，实现餐厨垃圾桶损坏或遗失后的增加、更换垃圾桶的预约管理。</w:t>
      </w:r>
    </w:p>
    <w:p w14:paraId="40F0AC7B" w14:textId="77777777" w:rsidR="009E4E34" w:rsidRDefault="00245F0B">
      <w:pPr>
        <w:pStyle w:val="6"/>
        <w:numPr>
          <w:ilvl w:val="5"/>
          <w:numId w:val="6"/>
        </w:numPr>
      </w:pPr>
      <w:bookmarkStart w:id="169" w:name="_Toc45208460"/>
      <w:r>
        <w:rPr>
          <w:rFonts w:hint="eastAsia"/>
        </w:rPr>
        <w:t>大件垃圾回收预约</w:t>
      </w:r>
    </w:p>
    <w:p w14:paraId="6C15BE00" w14:textId="77777777" w:rsidR="009E4E34" w:rsidRDefault="00245F0B">
      <w:pPr>
        <w:pStyle w:val="af8"/>
        <w:ind w:firstLine="480"/>
      </w:pPr>
      <w:r>
        <w:rPr>
          <w:rFonts w:hint="eastAsia"/>
        </w:rPr>
        <w:t>整合“金华市餐厨废弃物处置数字监管平台”的“餐饮企业预约管理”功能，并新增模块开设大件垃圾预约通道，生成大件垃圾收运任务，运输队伍根据系统派单进行上门收集，生成收运对象、收运量、运输去向全纪录。</w:t>
      </w:r>
      <w:proofErr w:type="gramStart"/>
      <w:r>
        <w:rPr>
          <w:rFonts w:hint="eastAsia"/>
        </w:rPr>
        <w:t>通过浙里办</w:t>
      </w:r>
      <w:proofErr w:type="gramEnd"/>
      <w:r>
        <w:rPr>
          <w:rFonts w:hint="eastAsia"/>
        </w:rPr>
        <w:t>小程序上报大件垃圾拆解后去向、体量登记管理。</w:t>
      </w:r>
    </w:p>
    <w:p w14:paraId="1927059B" w14:textId="77777777" w:rsidR="009E4E34" w:rsidRDefault="00245F0B">
      <w:pPr>
        <w:pStyle w:val="7"/>
        <w:numPr>
          <w:ilvl w:val="6"/>
          <w:numId w:val="6"/>
        </w:numPr>
      </w:pPr>
      <w:r>
        <w:rPr>
          <w:rFonts w:hint="eastAsia"/>
        </w:rPr>
        <w:t>基础信息管理</w:t>
      </w:r>
    </w:p>
    <w:p w14:paraId="090ECBAD" w14:textId="77777777" w:rsidR="009E4E34" w:rsidRDefault="00245F0B">
      <w:pPr>
        <w:pStyle w:val="af8"/>
        <w:ind w:firstLine="480"/>
      </w:pPr>
      <w:r>
        <w:rPr>
          <w:rFonts w:hint="eastAsia"/>
        </w:rPr>
        <w:t>实现业务参与主体基础信息管理。</w:t>
      </w:r>
    </w:p>
    <w:p w14:paraId="17A86073" w14:textId="77777777" w:rsidR="009E4E34" w:rsidRDefault="00245F0B">
      <w:pPr>
        <w:pStyle w:val="7"/>
        <w:numPr>
          <w:ilvl w:val="6"/>
          <w:numId w:val="6"/>
        </w:numPr>
      </w:pPr>
      <w:r>
        <w:rPr>
          <w:rFonts w:hint="eastAsia"/>
        </w:rPr>
        <w:t>预约与回收业务管理</w:t>
      </w:r>
    </w:p>
    <w:p w14:paraId="3188E2E3" w14:textId="77777777" w:rsidR="009E4E34" w:rsidRDefault="00245F0B">
      <w:pPr>
        <w:pStyle w:val="af8"/>
        <w:ind w:firstLine="480"/>
      </w:pPr>
      <w:r>
        <w:rPr>
          <w:rFonts w:hint="eastAsia"/>
        </w:rPr>
        <w:t>实现预约业务和回收业务的综合管理。</w:t>
      </w:r>
    </w:p>
    <w:p w14:paraId="6B74E066" w14:textId="77777777" w:rsidR="009E4E34" w:rsidRDefault="00245F0B">
      <w:pPr>
        <w:pStyle w:val="6"/>
        <w:numPr>
          <w:ilvl w:val="5"/>
          <w:numId w:val="6"/>
        </w:numPr>
      </w:pPr>
      <w:r>
        <w:rPr>
          <w:rFonts w:hint="eastAsia"/>
        </w:rPr>
        <w:t>运营统计中心</w:t>
      </w:r>
    </w:p>
    <w:p w14:paraId="7DD1A342" w14:textId="77777777" w:rsidR="009E4E34" w:rsidRDefault="00245F0B">
      <w:pPr>
        <w:pStyle w:val="af8"/>
        <w:ind w:firstLine="480"/>
      </w:pPr>
      <w:proofErr w:type="gramStart"/>
      <w:r>
        <w:rPr>
          <w:rFonts w:hint="eastAsia"/>
        </w:rPr>
        <w:t>整合原</w:t>
      </w:r>
      <w:proofErr w:type="gramEnd"/>
      <w:r>
        <w:rPr>
          <w:rFonts w:hint="eastAsia"/>
        </w:rPr>
        <w:t>餐厨垃圾管理模块的运营统计</w:t>
      </w:r>
      <w:proofErr w:type="gramStart"/>
      <w:r>
        <w:rPr>
          <w:rFonts w:hint="eastAsia"/>
        </w:rPr>
        <w:t>中心浙里办</w:t>
      </w:r>
      <w:proofErr w:type="gramEnd"/>
      <w:r>
        <w:rPr>
          <w:rFonts w:hint="eastAsia"/>
        </w:rPr>
        <w:t>小程序，主要实现基础数据、预约数据、回收数据等汇总分析。</w:t>
      </w:r>
    </w:p>
    <w:p w14:paraId="6E712511" w14:textId="77777777" w:rsidR="009E4E34" w:rsidRDefault="00245F0B">
      <w:pPr>
        <w:pStyle w:val="6"/>
        <w:numPr>
          <w:ilvl w:val="5"/>
          <w:numId w:val="6"/>
        </w:numPr>
      </w:pPr>
      <w:proofErr w:type="gramStart"/>
      <w:r>
        <w:rPr>
          <w:rFonts w:hint="eastAsia"/>
        </w:rPr>
        <w:lastRenderedPageBreak/>
        <w:t>浙里办</w:t>
      </w:r>
      <w:proofErr w:type="gramEnd"/>
      <w:r>
        <w:rPr>
          <w:rFonts w:hint="eastAsia"/>
        </w:rPr>
        <w:t>小程序</w:t>
      </w:r>
    </w:p>
    <w:p w14:paraId="05A7F464" w14:textId="77777777" w:rsidR="009E4E34" w:rsidRDefault="00245F0B">
      <w:pPr>
        <w:pStyle w:val="af8"/>
        <w:ind w:firstLine="480"/>
      </w:pPr>
      <w:r>
        <w:rPr>
          <w:rFonts w:hint="eastAsia"/>
        </w:rPr>
        <w:t>整合原“金华市餐厨废弃物处置数字监管平台”中的商户</w:t>
      </w:r>
      <w:proofErr w:type="gramStart"/>
      <w:r>
        <w:rPr>
          <w:rFonts w:hint="eastAsia"/>
        </w:rPr>
        <w:t>预约浙里办</w:t>
      </w:r>
      <w:proofErr w:type="gramEnd"/>
      <w:r>
        <w:rPr>
          <w:rFonts w:hint="eastAsia"/>
        </w:rPr>
        <w:t>小程序，新增公众端垃圾分类模块，功能包括信息公开、预约管理和信息反馈。</w:t>
      </w:r>
    </w:p>
    <w:p w14:paraId="17575382" w14:textId="77777777" w:rsidR="009E4E34" w:rsidRDefault="00245F0B">
      <w:pPr>
        <w:pStyle w:val="7"/>
        <w:numPr>
          <w:ilvl w:val="6"/>
          <w:numId w:val="6"/>
        </w:numPr>
      </w:pPr>
      <w:r>
        <w:rPr>
          <w:rFonts w:hint="eastAsia"/>
        </w:rPr>
        <w:t>餐厨垃圾预约管理</w:t>
      </w:r>
    </w:p>
    <w:p w14:paraId="0C2B5807" w14:textId="77777777" w:rsidR="009E4E34" w:rsidRDefault="00245F0B">
      <w:pPr>
        <w:ind w:firstLine="480"/>
      </w:pPr>
      <w:r>
        <w:rPr>
          <w:rFonts w:hint="eastAsia"/>
        </w:rPr>
        <w:t>复用原“金华市餐厨废弃物处置数字监管平台”中的商户</w:t>
      </w:r>
      <w:proofErr w:type="gramStart"/>
      <w:r>
        <w:rPr>
          <w:rFonts w:hint="eastAsia"/>
        </w:rPr>
        <w:t>预约浙里办</w:t>
      </w:r>
      <w:proofErr w:type="gramEnd"/>
      <w:r>
        <w:rPr>
          <w:rFonts w:hint="eastAsia"/>
        </w:rPr>
        <w:t>小程序模块，实现商户的餐厨垃圾回收预约及餐厨垃圾</w:t>
      </w:r>
      <w:proofErr w:type="gramStart"/>
      <w:r>
        <w:rPr>
          <w:rFonts w:hint="eastAsia"/>
        </w:rPr>
        <w:t>容器增换预约</w:t>
      </w:r>
      <w:proofErr w:type="gramEnd"/>
      <w:r>
        <w:rPr>
          <w:rFonts w:hint="eastAsia"/>
        </w:rPr>
        <w:t>服务。</w:t>
      </w:r>
    </w:p>
    <w:p w14:paraId="75DCC80D" w14:textId="77777777" w:rsidR="009E4E34" w:rsidRDefault="00245F0B">
      <w:pPr>
        <w:pStyle w:val="7"/>
        <w:numPr>
          <w:ilvl w:val="6"/>
          <w:numId w:val="6"/>
        </w:numPr>
      </w:pPr>
      <w:r>
        <w:rPr>
          <w:rFonts w:hint="eastAsia"/>
        </w:rPr>
        <w:t>大件垃圾预约管理</w:t>
      </w:r>
    </w:p>
    <w:p w14:paraId="31F38DD0" w14:textId="77777777" w:rsidR="009E4E34" w:rsidRDefault="009E4E34"/>
    <w:p w14:paraId="67943E66" w14:textId="77777777" w:rsidR="009E4E34" w:rsidRDefault="00245F0B">
      <w:pPr>
        <w:pStyle w:val="af8"/>
        <w:numPr>
          <w:ilvl w:val="0"/>
          <w:numId w:val="8"/>
        </w:numPr>
        <w:ind w:firstLine="480"/>
        <w:rPr>
          <w:sz w:val="24"/>
        </w:rPr>
      </w:pPr>
      <w:r>
        <w:rPr>
          <w:rFonts w:hint="eastAsia"/>
          <w:sz w:val="24"/>
        </w:rPr>
        <w:t>主要包括：预约管理、订单查询、信息反馈。</w:t>
      </w:r>
    </w:p>
    <w:p w14:paraId="3D2AC717" w14:textId="77777777" w:rsidR="009E4E34" w:rsidRDefault="00245F0B">
      <w:pPr>
        <w:pStyle w:val="5"/>
        <w:numPr>
          <w:ilvl w:val="4"/>
          <w:numId w:val="6"/>
        </w:numPr>
        <w:rPr>
          <w:color w:val="auto"/>
        </w:rPr>
      </w:pPr>
      <w:r>
        <w:rPr>
          <w:rFonts w:hint="eastAsia"/>
          <w:color w:val="auto"/>
        </w:rPr>
        <w:t>企业垃圾回收超市</w:t>
      </w:r>
    </w:p>
    <w:p w14:paraId="2D2496BF" w14:textId="77777777" w:rsidR="009E4E34" w:rsidRDefault="00245F0B">
      <w:pPr>
        <w:pStyle w:val="6"/>
        <w:numPr>
          <w:ilvl w:val="5"/>
          <w:numId w:val="6"/>
        </w:numPr>
      </w:pPr>
      <w:r>
        <w:rPr>
          <w:rFonts w:hint="eastAsia"/>
        </w:rPr>
        <w:t>企业回收信息发布</w:t>
      </w:r>
    </w:p>
    <w:p w14:paraId="6FB7EB9C" w14:textId="77777777" w:rsidR="009E4E34" w:rsidRDefault="00245F0B">
      <w:pPr>
        <w:pStyle w:val="af8"/>
        <w:ind w:firstLine="480"/>
      </w:pPr>
      <w:r>
        <w:rPr>
          <w:rFonts w:hint="eastAsia"/>
        </w:rPr>
        <w:t>垃圾回收企业可</w:t>
      </w:r>
      <w:proofErr w:type="gramStart"/>
      <w:r>
        <w:rPr>
          <w:rFonts w:hint="eastAsia"/>
        </w:rPr>
        <w:t>通过浙里办</w:t>
      </w:r>
      <w:proofErr w:type="gramEnd"/>
      <w:r>
        <w:rPr>
          <w:rFonts w:hint="eastAsia"/>
        </w:rPr>
        <w:t>小程序进行回收内容信息的发布操作，居民用户根据内容可进行筛选与比对，挑选与联系合适的回收企业进行垃圾回收。</w:t>
      </w:r>
    </w:p>
    <w:p w14:paraId="7DD6B1C9" w14:textId="77777777" w:rsidR="009E4E34" w:rsidRDefault="00245F0B">
      <w:pPr>
        <w:pStyle w:val="6"/>
        <w:numPr>
          <w:ilvl w:val="5"/>
          <w:numId w:val="6"/>
        </w:numPr>
      </w:pPr>
      <w:r>
        <w:rPr>
          <w:rFonts w:hint="eastAsia"/>
        </w:rPr>
        <w:t>回收信息审核管理</w:t>
      </w:r>
    </w:p>
    <w:p w14:paraId="306F5E70" w14:textId="77777777" w:rsidR="009E4E34" w:rsidRDefault="00245F0B">
      <w:pPr>
        <w:pStyle w:val="af8"/>
        <w:ind w:firstLine="480"/>
      </w:pPr>
      <w:r>
        <w:rPr>
          <w:rFonts w:hint="eastAsia"/>
        </w:rPr>
        <w:t>人工核对基本信息与营业执照的匹配情况，若信息无误则可确认通过完成企业的回收信息发布，若填报信息有误则反馈错误信息并退回企业的发布申请，企业修改申请内容后可重新进行发布。</w:t>
      </w:r>
    </w:p>
    <w:p w14:paraId="3B86B040" w14:textId="77777777" w:rsidR="009E4E34" w:rsidRDefault="00245F0B">
      <w:pPr>
        <w:pStyle w:val="6"/>
        <w:numPr>
          <w:ilvl w:val="5"/>
          <w:numId w:val="6"/>
        </w:numPr>
      </w:pPr>
      <w:r>
        <w:rPr>
          <w:rFonts w:hint="eastAsia"/>
        </w:rPr>
        <w:t>回收重量填报</w:t>
      </w:r>
    </w:p>
    <w:p w14:paraId="39245E9E" w14:textId="77777777" w:rsidR="009E4E34" w:rsidRDefault="00245F0B">
      <w:pPr>
        <w:pStyle w:val="af8"/>
        <w:ind w:firstLine="480"/>
      </w:pPr>
      <w:r>
        <w:rPr>
          <w:rFonts w:hint="eastAsia"/>
        </w:rPr>
        <w:t>垃圾回收企业可按照相关管理要求，定期</w:t>
      </w:r>
      <w:proofErr w:type="gramStart"/>
      <w:r>
        <w:rPr>
          <w:rFonts w:hint="eastAsia"/>
        </w:rPr>
        <w:t>通过浙里办</w:t>
      </w:r>
      <w:proofErr w:type="gramEnd"/>
      <w:r>
        <w:rPr>
          <w:rFonts w:hint="eastAsia"/>
        </w:rPr>
        <w:t>小程序进行本企业经营回收结果数据的填报。</w:t>
      </w:r>
    </w:p>
    <w:bookmarkEnd w:id="169"/>
    <w:p w14:paraId="434EA54C" w14:textId="77777777" w:rsidR="009E4E34" w:rsidRDefault="00245F0B">
      <w:pPr>
        <w:pStyle w:val="5"/>
        <w:numPr>
          <w:ilvl w:val="4"/>
          <w:numId w:val="6"/>
        </w:numPr>
        <w:rPr>
          <w:color w:val="auto"/>
        </w:rPr>
      </w:pPr>
      <w:r>
        <w:rPr>
          <w:rFonts w:hint="eastAsia"/>
          <w:color w:val="auto"/>
        </w:rPr>
        <w:t>智能称重数据对接</w:t>
      </w:r>
    </w:p>
    <w:p w14:paraId="3B281C8B" w14:textId="77777777" w:rsidR="009E4E34" w:rsidRDefault="00245F0B">
      <w:pPr>
        <w:pStyle w:val="af8"/>
        <w:ind w:firstLine="480"/>
      </w:pPr>
      <w:r>
        <w:rPr>
          <w:rFonts w:hint="eastAsia"/>
        </w:rPr>
        <w:t>通过和智能称重设备的市场化分类运营公司的信息化平台进行平台对接与数据打通，实现对分类智能设备的称重数据感知与管理。</w:t>
      </w:r>
    </w:p>
    <w:p w14:paraId="0CDBC25D" w14:textId="77777777" w:rsidR="009E4E34" w:rsidRDefault="00245F0B">
      <w:pPr>
        <w:pStyle w:val="6"/>
        <w:numPr>
          <w:ilvl w:val="5"/>
          <w:numId w:val="6"/>
        </w:numPr>
      </w:pPr>
      <w:r>
        <w:rPr>
          <w:rFonts w:hint="eastAsia"/>
        </w:rPr>
        <w:t>智能设备基本信息管理</w:t>
      </w:r>
    </w:p>
    <w:p w14:paraId="65BC104C" w14:textId="77777777" w:rsidR="009E4E34" w:rsidRDefault="00245F0B">
      <w:pPr>
        <w:pStyle w:val="af8"/>
        <w:ind w:firstLine="480"/>
      </w:pPr>
      <w:r>
        <w:rPr>
          <w:rFonts w:hint="eastAsia"/>
        </w:rPr>
        <w:t>建立包含设备详细地址、型号、编号等基本信息的统一数据库资源。</w:t>
      </w:r>
    </w:p>
    <w:p w14:paraId="7ACA1B62" w14:textId="77777777" w:rsidR="009E4E34" w:rsidRDefault="00245F0B">
      <w:pPr>
        <w:pStyle w:val="6"/>
        <w:numPr>
          <w:ilvl w:val="5"/>
          <w:numId w:val="6"/>
        </w:numPr>
      </w:pPr>
      <w:bookmarkStart w:id="170" w:name="_Toc40997827"/>
      <w:r>
        <w:rPr>
          <w:rFonts w:hint="eastAsia"/>
        </w:rPr>
        <w:t>智能设备</w:t>
      </w:r>
      <w:r>
        <w:t>GIS</w:t>
      </w:r>
      <w:bookmarkEnd w:id="170"/>
      <w:r>
        <w:rPr>
          <w:rFonts w:hint="eastAsia"/>
        </w:rPr>
        <w:t>接入</w:t>
      </w:r>
    </w:p>
    <w:p w14:paraId="36896E65" w14:textId="77777777" w:rsidR="009E4E34" w:rsidRDefault="00245F0B">
      <w:pPr>
        <w:pStyle w:val="af8"/>
        <w:ind w:firstLine="480"/>
      </w:pPr>
      <w:r>
        <w:rPr>
          <w:rFonts w:hint="eastAsia"/>
        </w:rPr>
        <w:t>对生活垃圾智能分类设备进行网格化管理，将分类工作覆盖范围和资源进行网格划分，建立网格化服务和管理体系</w:t>
      </w:r>
      <w:r>
        <w:t>。</w:t>
      </w:r>
    </w:p>
    <w:p w14:paraId="515CF2D4" w14:textId="77777777" w:rsidR="009E4E34" w:rsidRDefault="00245F0B">
      <w:pPr>
        <w:pStyle w:val="6"/>
        <w:numPr>
          <w:ilvl w:val="5"/>
          <w:numId w:val="6"/>
        </w:numPr>
      </w:pPr>
      <w:r>
        <w:t>称重数据汇总</w:t>
      </w:r>
      <w:r>
        <w:rPr>
          <w:rFonts w:hint="eastAsia"/>
        </w:rPr>
        <w:t>接入</w:t>
      </w:r>
    </w:p>
    <w:p w14:paraId="75DC9C8F" w14:textId="77777777" w:rsidR="009E4E34" w:rsidRDefault="00245F0B">
      <w:pPr>
        <w:pStyle w:val="af8"/>
        <w:ind w:firstLine="480"/>
      </w:pPr>
      <w:r>
        <w:rPr>
          <w:rFonts w:hint="eastAsia"/>
        </w:rPr>
        <w:t>根据不同维度进行称重结果统计，通过筛选查看不同的统计报表。</w:t>
      </w:r>
    </w:p>
    <w:p w14:paraId="2B6F0938" w14:textId="77777777" w:rsidR="009E4E34" w:rsidRDefault="00245F0B">
      <w:pPr>
        <w:pStyle w:val="4"/>
        <w:numPr>
          <w:ilvl w:val="3"/>
          <w:numId w:val="6"/>
        </w:numPr>
      </w:pPr>
      <w:r>
        <w:rPr>
          <w:rFonts w:hint="eastAsia"/>
        </w:rPr>
        <w:t>综合展示分析模块</w:t>
      </w:r>
    </w:p>
    <w:p w14:paraId="5DC17924" w14:textId="77777777" w:rsidR="009E4E34" w:rsidRDefault="00245F0B">
      <w:pPr>
        <w:ind w:firstLine="480"/>
      </w:pPr>
      <w:r>
        <w:rPr>
          <w:rFonts w:hint="eastAsia"/>
        </w:rPr>
        <w:t>在整合“金华市餐厨废弃物处置数字监管平台”的大屏看板基础上，融入本次垃圾分类智慧平台的核心综合展示内容，对采集到分类收、运、处数据进行统一展现、快速汇总及在线预警，结合电子地图的可视化展现方式，为应急调度指挥提供便捷的手段。</w:t>
      </w:r>
    </w:p>
    <w:p w14:paraId="62514513" w14:textId="77777777" w:rsidR="009E4E34" w:rsidRDefault="00245F0B">
      <w:pPr>
        <w:pStyle w:val="5"/>
        <w:numPr>
          <w:ilvl w:val="4"/>
          <w:numId w:val="6"/>
        </w:numPr>
        <w:rPr>
          <w:color w:val="auto"/>
        </w:rPr>
      </w:pPr>
      <w:r>
        <w:rPr>
          <w:rFonts w:hint="eastAsia"/>
          <w:color w:val="auto"/>
        </w:rPr>
        <w:t>垃圾分类一张图</w:t>
      </w:r>
    </w:p>
    <w:p w14:paraId="62D3D26D" w14:textId="77777777" w:rsidR="009E4E34" w:rsidRDefault="00245F0B">
      <w:pPr>
        <w:ind w:firstLine="480"/>
      </w:pPr>
      <w:r>
        <w:rPr>
          <w:rFonts w:hint="eastAsia"/>
        </w:rPr>
        <w:t>整合“金华市餐厨废弃物处置数字监管平台”的“地图分布”看板模块，新增分类有关的产生、投放、运输车辆、处置终端等信息，并以</w:t>
      </w:r>
      <w:proofErr w:type="gramStart"/>
      <w:r>
        <w:rPr>
          <w:rFonts w:hint="eastAsia"/>
        </w:rPr>
        <w:t>新增页签和</w:t>
      </w:r>
      <w:proofErr w:type="gramEnd"/>
      <w:r>
        <w:rPr>
          <w:rFonts w:hint="eastAsia"/>
        </w:rPr>
        <w:t>属性筛选的形式进行融合展示。</w:t>
      </w:r>
    </w:p>
    <w:p w14:paraId="733C8858" w14:textId="77777777" w:rsidR="009E4E34" w:rsidRDefault="00245F0B">
      <w:pPr>
        <w:pStyle w:val="6"/>
        <w:numPr>
          <w:ilvl w:val="5"/>
          <w:numId w:val="6"/>
        </w:numPr>
      </w:pPr>
      <w:proofErr w:type="gramStart"/>
      <w:r>
        <w:rPr>
          <w:rFonts w:hint="eastAsia"/>
        </w:rPr>
        <w:t>产废企业</w:t>
      </w:r>
      <w:proofErr w:type="gramEnd"/>
      <w:r>
        <w:rPr>
          <w:rFonts w:hint="eastAsia"/>
        </w:rPr>
        <w:t>一张图</w:t>
      </w:r>
    </w:p>
    <w:p w14:paraId="7447959F" w14:textId="77777777" w:rsidR="009E4E34" w:rsidRDefault="00245F0B">
      <w:pPr>
        <w:pStyle w:val="af8"/>
        <w:ind w:firstLine="480"/>
      </w:pPr>
      <w:r>
        <w:rPr>
          <w:rFonts w:hint="eastAsia"/>
        </w:rPr>
        <w:t>整合“金华市餐厨废弃物处置数字监管平台”商户展示一张图，新增显示金华市</w:t>
      </w:r>
      <w:proofErr w:type="gramStart"/>
      <w:r>
        <w:rPr>
          <w:rFonts w:hint="eastAsia"/>
        </w:rPr>
        <w:t>产废企业</w:t>
      </w:r>
      <w:proofErr w:type="gramEnd"/>
      <w:r>
        <w:rPr>
          <w:rFonts w:hint="eastAsia"/>
        </w:rPr>
        <w:t>分布、数量和详细信息。</w:t>
      </w:r>
    </w:p>
    <w:p w14:paraId="7943E620" w14:textId="77777777" w:rsidR="009E4E34" w:rsidRDefault="00245F0B">
      <w:pPr>
        <w:pStyle w:val="6"/>
        <w:numPr>
          <w:ilvl w:val="5"/>
          <w:numId w:val="6"/>
        </w:numPr>
      </w:pPr>
      <w:r>
        <w:rPr>
          <w:rFonts w:hint="eastAsia"/>
        </w:rPr>
        <w:t>投放点一张图</w:t>
      </w:r>
    </w:p>
    <w:p w14:paraId="3CE05316" w14:textId="77777777" w:rsidR="009E4E34" w:rsidRDefault="00245F0B">
      <w:pPr>
        <w:pStyle w:val="af8"/>
        <w:ind w:firstLine="480"/>
      </w:pPr>
      <w:r>
        <w:rPr>
          <w:rFonts w:hint="eastAsia"/>
        </w:rPr>
        <w:t>整合“金华市餐厨废弃物处置数字监管平台”餐厨收运监管</w:t>
      </w:r>
      <w:r>
        <w:rPr>
          <w:rFonts w:hint="eastAsia"/>
        </w:rPr>
        <w:t>G</w:t>
      </w:r>
      <w:r>
        <w:t>IS</w:t>
      </w:r>
      <w:r>
        <w:rPr>
          <w:rFonts w:hint="eastAsia"/>
        </w:rPr>
        <w:t>地图分布，新增展示垃圾分类投放点及垃圾中转站的分布情况。</w:t>
      </w:r>
    </w:p>
    <w:p w14:paraId="04E03768" w14:textId="77777777" w:rsidR="009E4E34" w:rsidRDefault="00245F0B">
      <w:pPr>
        <w:pStyle w:val="6"/>
        <w:numPr>
          <w:ilvl w:val="5"/>
          <w:numId w:val="6"/>
        </w:numPr>
      </w:pPr>
      <w:r>
        <w:rPr>
          <w:rFonts w:hint="eastAsia"/>
        </w:rPr>
        <w:lastRenderedPageBreak/>
        <w:t>运输车辆一张图</w:t>
      </w:r>
    </w:p>
    <w:p w14:paraId="28BA3E0A" w14:textId="77777777" w:rsidR="009E4E34" w:rsidRDefault="00245F0B">
      <w:pPr>
        <w:pStyle w:val="af8"/>
        <w:ind w:firstLine="480"/>
      </w:pPr>
      <w:r>
        <w:rPr>
          <w:rFonts w:hint="eastAsia"/>
        </w:rPr>
        <w:t>整合“金华市餐厨废弃物处置数字监管平台”车辆展示一张图</w:t>
      </w:r>
      <w:proofErr w:type="gramStart"/>
      <w:r>
        <w:rPr>
          <w:rFonts w:hint="eastAsia"/>
        </w:rPr>
        <w:t>图</w:t>
      </w:r>
      <w:proofErr w:type="gramEnd"/>
      <w:r>
        <w:rPr>
          <w:rFonts w:hint="eastAsia"/>
        </w:rPr>
        <w:t>层，新增建筑垃圾、工业固废、医疗废物、农业废弃物等运输车辆的一张图展示。</w:t>
      </w:r>
    </w:p>
    <w:p w14:paraId="0BEAD463" w14:textId="77777777" w:rsidR="009E4E34" w:rsidRDefault="00245F0B">
      <w:pPr>
        <w:pStyle w:val="6"/>
        <w:numPr>
          <w:ilvl w:val="5"/>
          <w:numId w:val="6"/>
        </w:numPr>
      </w:pPr>
      <w:r>
        <w:rPr>
          <w:rFonts w:hint="eastAsia"/>
        </w:rPr>
        <w:t>处置终端一张图</w:t>
      </w:r>
    </w:p>
    <w:p w14:paraId="4AE289C5" w14:textId="77777777" w:rsidR="009E4E34" w:rsidRDefault="00245F0B">
      <w:pPr>
        <w:pStyle w:val="af8"/>
        <w:ind w:firstLine="480"/>
      </w:pPr>
      <w:r>
        <w:rPr>
          <w:rFonts w:hint="eastAsia"/>
        </w:rPr>
        <w:t>整合“金华市餐厨废弃物处置数字监管平台”终端展示一张图</w:t>
      </w:r>
      <w:proofErr w:type="gramStart"/>
      <w:r>
        <w:rPr>
          <w:rFonts w:hint="eastAsia"/>
        </w:rPr>
        <w:t>图</w:t>
      </w:r>
      <w:proofErr w:type="gramEnd"/>
      <w:r>
        <w:rPr>
          <w:rFonts w:hint="eastAsia"/>
        </w:rPr>
        <w:t>层，新增对垃圾处理终端的分布管理。</w:t>
      </w:r>
    </w:p>
    <w:p w14:paraId="6FCC200F" w14:textId="77777777" w:rsidR="009E4E34" w:rsidRDefault="00245F0B">
      <w:pPr>
        <w:pStyle w:val="6"/>
        <w:numPr>
          <w:ilvl w:val="5"/>
          <w:numId w:val="6"/>
        </w:numPr>
      </w:pPr>
      <w:r>
        <w:rPr>
          <w:rFonts w:hint="eastAsia"/>
        </w:rPr>
        <w:t>公厕一张图</w:t>
      </w:r>
    </w:p>
    <w:p w14:paraId="04F6C2F5" w14:textId="77777777" w:rsidR="009E4E34" w:rsidRDefault="00245F0B">
      <w:pPr>
        <w:pStyle w:val="af8"/>
        <w:ind w:firstLine="480"/>
      </w:pPr>
      <w:r>
        <w:rPr>
          <w:rFonts w:hint="eastAsia"/>
        </w:rPr>
        <w:t>新增显示金华市公厕分布、数量和详细信息。</w:t>
      </w:r>
    </w:p>
    <w:p w14:paraId="09A1ECE0" w14:textId="77777777" w:rsidR="009E4E34" w:rsidRDefault="00245F0B">
      <w:pPr>
        <w:pStyle w:val="6"/>
        <w:numPr>
          <w:ilvl w:val="5"/>
          <w:numId w:val="6"/>
        </w:numPr>
      </w:pPr>
      <w:r>
        <w:rPr>
          <w:rFonts w:hint="eastAsia"/>
        </w:rPr>
        <w:t>非正规垃圾堆放点一张图</w:t>
      </w:r>
    </w:p>
    <w:p w14:paraId="240905DF" w14:textId="77777777" w:rsidR="009E4E34" w:rsidRDefault="00245F0B">
      <w:pPr>
        <w:pStyle w:val="af8"/>
        <w:ind w:firstLine="480"/>
      </w:pPr>
      <w:r>
        <w:rPr>
          <w:rFonts w:hint="eastAsia"/>
        </w:rPr>
        <w:t>新增显示金华市非正规垃圾堆放点分布、数量、运输企业和详细信息。</w:t>
      </w:r>
    </w:p>
    <w:p w14:paraId="09331435" w14:textId="77777777" w:rsidR="009E4E34" w:rsidRDefault="00245F0B">
      <w:pPr>
        <w:pStyle w:val="5"/>
        <w:numPr>
          <w:ilvl w:val="4"/>
          <w:numId w:val="6"/>
        </w:numPr>
        <w:rPr>
          <w:color w:val="auto"/>
        </w:rPr>
      </w:pPr>
      <w:r>
        <w:rPr>
          <w:rFonts w:hint="eastAsia"/>
          <w:color w:val="auto"/>
        </w:rPr>
        <w:t>分类大数据看板</w:t>
      </w:r>
    </w:p>
    <w:p w14:paraId="079AE0B7" w14:textId="77777777" w:rsidR="009E4E34" w:rsidRDefault="00245F0B">
      <w:pPr>
        <w:pStyle w:val="6"/>
        <w:numPr>
          <w:ilvl w:val="5"/>
          <w:numId w:val="6"/>
        </w:numPr>
      </w:pPr>
      <w:r>
        <w:rPr>
          <w:rFonts w:hint="eastAsia"/>
        </w:rPr>
        <w:t>全市分类概览看板</w:t>
      </w:r>
    </w:p>
    <w:p w14:paraId="5BAB8D71" w14:textId="77777777" w:rsidR="009E4E34" w:rsidRDefault="00245F0B">
      <w:pPr>
        <w:pStyle w:val="af8"/>
        <w:ind w:firstLine="480"/>
      </w:pPr>
      <w:r>
        <w:rPr>
          <w:rFonts w:hint="eastAsia"/>
        </w:rPr>
        <w:t>实现全市范围垃圾分类工作的网格化管理。</w:t>
      </w:r>
    </w:p>
    <w:p w14:paraId="5F5E1465" w14:textId="77777777" w:rsidR="009E4E34" w:rsidRDefault="00245F0B">
      <w:pPr>
        <w:pStyle w:val="6"/>
        <w:numPr>
          <w:ilvl w:val="5"/>
          <w:numId w:val="6"/>
        </w:numPr>
      </w:pPr>
      <w:r>
        <w:rPr>
          <w:rFonts w:hint="eastAsia"/>
        </w:rPr>
        <w:t>垃圾分类物质流看板</w:t>
      </w:r>
    </w:p>
    <w:p w14:paraId="3741598F" w14:textId="77777777" w:rsidR="009E4E34" w:rsidRDefault="00245F0B">
      <w:pPr>
        <w:pStyle w:val="af8"/>
        <w:ind w:firstLine="480"/>
      </w:pPr>
      <w:r>
        <w:rPr>
          <w:rFonts w:hint="eastAsia"/>
        </w:rPr>
        <w:t>通过垃圾</w:t>
      </w:r>
      <w:proofErr w:type="gramStart"/>
      <w:r>
        <w:rPr>
          <w:rFonts w:hint="eastAsia"/>
        </w:rPr>
        <w:t>分类全</w:t>
      </w:r>
      <w:proofErr w:type="gramEnd"/>
      <w:r>
        <w:rPr>
          <w:rFonts w:hint="eastAsia"/>
        </w:rPr>
        <w:t>流程跟踪和数据采集分析，建立垃圾分类足迹分析模型，实时展示垃圾流向，并汇总形成垃圾足迹分析报告。</w:t>
      </w:r>
    </w:p>
    <w:p w14:paraId="611587E2" w14:textId="77777777" w:rsidR="009E4E34" w:rsidRDefault="00245F0B">
      <w:pPr>
        <w:pStyle w:val="6"/>
        <w:numPr>
          <w:ilvl w:val="5"/>
          <w:numId w:val="6"/>
        </w:numPr>
      </w:pPr>
      <w:bookmarkStart w:id="171" w:name="_Toc39683373"/>
      <w:bookmarkStart w:id="172" w:name="_Toc24441861"/>
      <w:bookmarkStart w:id="173" w:name="_Toc536535985"/>
      <w:bookmarkStart w:id="174" w:name="_Toc662415153"/>
      <w:r>
        <w:rPr>
          <w:rFonts w:hint="eastAsia"/>
        </w:rPr>
        <w:t>无</w:t>
      </w:r>
      <w:proofErr w:type="gramStart"/>
      <w:r>
        <w:rPr>
          <w:rFonts w:hint="eastAsia"/>
        </w:rPr>
        <w:t>废指标及达成</w:t>
      </w:r>
      <w:proofErr w:type="gramEnd"/>
      <w:r>
        <w:rPr>
          <w:rFonts w:hint="eastAsia"/>
        </w:rPr>
        <w:t>情况</w:t>
      </w:r>
      <w:bookmarkEnd w:id="171"/>
      <w:bookmarkEnd w:id="172"/>
      <w:bookmarkEnd w:id="173"/>
      <w:bookmarkEnd w:id="174"/>
      <w:r>
        <w:rPr>
          <w:rFonts w:hint="eastAsia"/>
        </w:rPr>
        <w:t>看板</w:t>
      </w:r>
    </w:p>
    <w:p w14:paraId="120AC724" w14:textId="77777777" w:rsidR="009E4E34" w:rsidRDefault="00245F0B">
      <w:pPr>
        <w:pStyle w:val="af8"/>
        <w:ind w:firstLine="480"/>
      </w:pPr>
      <w:r>
        <w:rPr>
          <w:rFonts w:hint="eastAsia"/>
        </w:rPr>
        <w:t>建立以区级为管理单元，汇总统计全市垃圾分类进展，网格</w:t>
      </w:r>
      <w:proofErr w:type="gramStart"/>
      <w:r>
        <w:rPr>
          <w:rFonts w:hint="eastAsia"/>
        </w:rPr>
        <w:t>化综合</w:t>
      </w:r>
      <w:proofErr w:type="gramEnd"/>
      <w:r>
        <w:rPr>
          <w:rFonts w:hint="eastAsia"/>
        </w:rPr>
        <w:t>展示各区域垃圾分类开展信息、分类指标完成情况（分类试点数量、分类覆盖率、分类减量率、资源利用率、无害化处理率）、分类考核结果等，全面掌握全市垃圾分类开展现状；</w:t>
      </w:r>
    </w:p>
    <w:p w14:paraId="428661FB" w14:textId="77777777" w:rsidR="009E4E34" w:rsidRDefault="00245F0B">
      <w:pPr>
        <w:pStyle w:val="af8"/>
        <w:ind w:firstLine="480"/>
      </w:pPr>
      <w:r>
        <w:rPr>
          <w:rFonts w:ascii="宋体" w:hAnsi="宋体" w:hint="eastAsia"/>
        </w:rPr>
        <w:t>对于金华市无</w:t>
      </w:r>
      <w:proofErr w:type="gramStart"/>
      <w:r>
        <w:rPr>
          <w:rFonts w:ascii="宋体" w:hAnsi="宋体" w:hint="eastAsia"/>
        </w:rPr>
        <w:t>废考核</w:t>
      </w:r>
      <w:proofErr w:type="gramEnd"/>
      <w:r>
        <w:rPr>
          <w:rFonts w:ascii="宋体" w:hAnsi="宋体" w:hint="eastAsia"/>
        </w:rPr>
        <w:t>指标进行可视化呈现，包括各区的指标完成情况实时展示、不同责任部门的细分指标完成情况实时展示等，并可根据时间维度按月、季、年等进行指标情况的查看。</w:t>
      </w:r>
    </w:p>
    <w:p w14:paraId="3869B2F9" w14:textId="77777777" w:rsidR="009E4E34" w:rsidRDefault="00245F0B">
      <w:pPr>
        <w:pStyle w:val="6"/>
        <w:numPr>
          <w:ilvl w:val="5"/>
          <w:numId w:val="6"/>
        </w:numPr>
      </w:pPr>
      <w:bookmarkStart w:id="175" w:name="_Toc536535987"/>
      <w:bookmarkStart w:id="176" w:name="_Toc39683375"/>
      <w:bookmarkStart w:id="177" w:name="_Toc124848369"/>
      <w:bookmarkStart w:id="178" w:name="_Toc24441863"/>
      <w:r>
        <w:rPr>
          <w:rFonts w:hint="eastAsia"/>
        </w:rPr>
        <w:t>考核数据及排行评比</w:t>
      </w:r>
      <w:bookmarkEnd w:id="175"/>
      <w:bookmarkEnd w:id="176"/>
      <w:bookmarkEnd w:id="177"/>
      <w:bookmarkEnd w:id="178"/>
      <w:r>
        <w:rPr>
          <w:rFonts w:hint="eastAsia"/>
        </w:rPr>
        <w:t>看板</w:t>
      </w:r>
    </w:p>
    <w:p w14:paraId="4A03DDA9" w14:textId="77777777" w:rsidR="009E4E34" w:rsidRDefault="00245F0B">
      <w:pPr>
        <w:pStyle w:val="af8"/>
        <w:ind w:firstLine="480"/>
        <w:rPr>
          <w:rFonts w:ascii="宋体" w:hAnsi="宋体"/>
        </w:rPr>
      </w:pPr>
      <w:r>
        <w:rPr>
          <w:rFonts w:ascii="宋体" w:hAnsi="宋体" w:hint="eastAsia"/>
        </w:rPr>
        <w:t>根据市里的垃圾分类考核办法及各项垃圾分类指标，综合考核、评价全市各管理单位，形成评比排行榜，形成各区域横向对比，支撑对区域垃圾分类工作提出指导性意见，并在宣传平台和公众服务平台进行公示。</w:t>
      </w:r>
    </w:p>
    <w:p w14:paraId="115B891E" w14:textId="77777777" w:rsidR="009E4E34" w:rsidRDefault="00245F0B">
      <w:pPr>
        <w:pStyle w:val="6"/>
        <w:numPr>
          <w:ilvl w:val="5"/>
          <w:numId w:val="6"/>
        </w:numPr>
      </w:pPr>
      <w:bookmarkStart w:id="179" w:name="_Toc39683376"/>
      <w:r>
        <w:rPr>
          <w:rFonts w:hint="eastAsia"/>
        </w:rPr>
        <w:t>执法数据看板</w:t>
      </w:r>
      <w:bookmarkEnd w:id="179"/>
    </w:p>
    <w:p w14:paraId="7FA80CE0" w14:textId="77777777" w:rsidR="009E4E34" w:rsidRDefault="00245F0B">
      <w:pPr>
        <w:pStyle w:val="af8"/>
        <w:ind w:firstLine="480"/>
      </w:pPr>
      <w:r>
        <w:rPr>
          <w:rFonts w:hint="eastAsia"/>
        </w:rPr>
        <w:t>基于城市管理网格展示执法信息，显示网格编号、案件总数，并基于地图展示各县（市、区）执法案件数和高发案件类型。</w:t>
      </w:r>
    </w:p>
    <w:p w14:paraId="6D02EA6E" w14:textId="77777777" w:rsidR="009E4E34" w:rsidRDefault="00245F0B">
      <w:pPr>
        <w:pStyle w:val="5"/>
        <w:numPr>
          <w:ilvl w:val="4"/>
          <w:numId w:val="6"/>
        </w:numPr>
        <w:rPr>
          <w:color w:val="auto"/>
        </w:rPr>
      </w:pPr>
      <w:bookmarkStart w:id="180" w:name="_Toc45208457"/>
      <w:r>
        <w:rPr>
          <w:color w:val="auto"/>
        </w:rPr>
        <w:t>数据综合统计分析</w:t>
      </w:r>
      <w:bookmarkEnd w:id="180"/>
    </w:p>
    <w:p w14:paraId="23E85DF2" w14:textId="77777777" w:rsidR="009E4E34" w:rsidRDefault="00245F0B">
      <w:pPr>
        <w:pStyle w:val="af8"/>
        <w:ind w:firstLine="480"/>
      </w:pPr>
      <w:r>
        <w:rPr>
          <w:rFonts w:hint="eastAsia"/>
        </w:rPr>
        <w:t>整合原“金华市餐厨废弃物处置数字监管平台”的决策支持模块，增设垃圾分类数据综合统计分析模块。</w:t>
      </w:r>
    </w:p>
    <w:p w14:paraId="2468DA9E" w14:textId="77777777" w:rsidR="009E4E34" w:rsidRDefault="00245F0B">
      <w:pPr>
        <w:pStyle w:val="6"/>
        <w:numPr>
          <w:ilvl w:val="5"/>
          <w:numId w:val="6"/>
        </w:numPr>
      </w:pPr>
      <w:r>
        <w:rPr>
          <w:rFonts w:hint="eastAsia"/>
        </w:rPr>
        <w:t>生活垃圾板块分析</w:t>
      </w:r>
    </w:p>
    <w:p w14:paraId="6597A0BC" w14:textId="77777777" w:rsidR="009E4E34" w:rsidRDefault="00245F0B">
      <w:pPr>
        <w:pStyle w:val="af8"/>
        <w:ind w:firstLine="480"/>
      </w:pPr>
      <w:r>
        <w:t>基于通过信息化手段获取的垃圾分类数据</w:t>
      </w:r>
      <w:r>
        <w:rPr>
          <w:rFonts w:hint="eastAsia"/>
        </w:rPr>
        <w:t>，</w:t>
      </w:r>
      <w:r>
        <w:t>对各项垃圾分类指标进行多维度的统计分析</w:t>
      </w:r>
    </w:p>
    <w:p w14:paraId="04FE3520" w14:textId="77777777" w:rsidR="009E4E34" w:rsidRDefault="00245F0B">
      <w:pPr>
        <w:pStyle w:val="6"/>
        <w:numPr>
          <w:ilvl w:val="5"/>
          <w:numId w:val="6"/>
        </w:numPr>
      </w:pPr>
      <w:r>
        <w:rPr>
          <w:rFonts w:hint="eastAsia"/>
        </w:rPr>
        <w:t xml:space="preserve">2.1.2.7.3.2 </w:t>
      </w:r>
      <w:r>
        <w:rPr>
          <w:rFonts w:hint="eastAsia"/>
        </w:rPr>
        <w:t>餐厨废弃物管理看板</w:t>
      </w:r>
    </w:p>
    <w:p w14:paraId="2748C486" w14:textId="77777777" w:rsidR="009E4E34" w:rsidRDefault="00245F0B">
      <w:pPr>
        <w:pStyle w:val="af8"/>
        <w:ind w:firstLine="480"/>
      </w:pPr>
      <w:r>
        <w:rPr>
          <w:rFonts w:hint="eastAsia"/>
        </w:rPr>
        <w:t>整合“金华市餐厨废弃物处置数字监管平台”中的餐厨废弃物管理看板，包括收运监管看板与终端监管看板，实现餐厨废弃物管理业务的静态数据、动态数据的集中展示。</w:t>
      </w:r>
    </w:p>
    <w:p w14:paraId="2DA80F7D" w14:textId="77777777" w:rsidR="009E4E34" w:rsidRDefault="00245F0B">
      <w:pPr>
        <w:pStyle w:val="6"/>
        <w:numPr>
          <w:ilvl w:val="5"/>
          <w:numId w:val="6"/>
        </w:numPr>
      </w:pPr>
      <w:r>
        <w:rPr>
          <w:rFonts w:hint="eastAsia"/>
        </w:rPr>
        <w:t>建筑垃圾板块分析</w:t>
      </w:r>
    </w:p>
    <w:p w14:paraId="2366FAD7" w14:textId="77777777" w:rsidR="009E4E34" w:rsidRDefault="00245F0B">
      <w:pPr>
        <w:pStyle w:val="af8"/>
        <w:ind w:firstLine="480"/>
      </w:pPr>
      <w:r>
        <w:rPr>
          <w:rFonts w:hint="eastAsia"/>
        </w:rPr>
        <w:t>建筑垃圾板块分析</w:t>
      </w:r>
      <w:r>
        <w:t>包括建筑垃圾相关指标统计</w:t>
      </w:r>
      <w:r>
        <w:rPr>
          <w:rFonts w:hint="eastAsia"/>
        </w:rPr>
        <w:t>、过程监督</w:t>
      </w:r>
      <w:r>
        <w:t>等</w:t>
      </w:r>
      <w:r>
        <w:rPr>
          <w:rFonts w:hint="eastAsia"/>
        </w:rPr>
        <w:t>。</w:t>
      </w:r>
    </w:p>
    <w:p w14:paraId="40B1C812" w14:textId="77777777" w:rsidR="009E4E34" w:rsidRDefault="00245F0B">
      <w:pPr>
        <w:pStyle w:val="6"/>
        <w:numPr>
          <w:ilvl w:val="5"/>
          <w:numId w:val="6"/>
        </w:numPr>
      </w:pPr>
      <w:r>
        <w:rPr>
          <w:rFonts w:hint="eastAsia"/>
        </w:rPr>
        <w:t>工业固体废物板块分析</w:t>
      </w:r>
    </w:p>
    <w:p w14:paraId="7F553CB1" w14:textId="77777777" w:rsidR="009E4E34" w:rsidRDefault="00245F0B">
      <w:pPr>
        <w:pStyle w:val="af8"/>
        <w:ind w:firstLine="480"/>
      </w:pPr>
      <w:r>
        <w:rPr>
          <w:rFonts w:hint="eastAsia"/>
        </w:rPr>
        <w:t>工业固</w:t>
      </w:r>
      <w:proofErr w:type="gramStart"/>
      <w:r>
        <w:rPr>
          <w:rFonts w:hint="eastAsia"/>
        </w:rPr>
        <w:t>废板块</w:t>
      </w:r>
      <w:proofErr w:type="gramEnd"/>
      <w:r>
        <w:rPr>
          <w:rFonts w:hint="eastAsia"/>
        </w:rPr>
        <w:t>分析</w:t>
      </w:r>
      <w:r>
        <w:t>包括工业固</w:t>
      </w:r>
      <w:proofErr w:type="gramStart"/>
      <w:r>
        <w:t>废相关</w:t>
      </w:r>
      <w:proofErr w:type="gramEnd"/>
      <w:r>
        <w:t>指标统计</w:t>
      </w:r>
      <w:r>
        <w:rPr>
          <w:rFonts w:hint="eastAsia"/>
        </w:rPr>
        <w:t>、过程监督</w:t>
      </w:r>
      <w:r>
        <w:t>等</w:t>
      </w:r>
      <w:r>
        <w:rPr>
          <w:rFonts w:hint="eastAsia"/>
        </w:rPr>
        <w:t>。</w:t>
      </w:r>
    </w:p>
    <w:p w14:paraId="0406508F" w14:textId="77777777" w:rsidR="009E4E34" w:rsidRDefault="00245F0B">
      <w:pPr>
        <w:pStyle w:val="6"/>
        <w:numPr>
          <w:ilvl w:val="5"/>
          <w:numId w:val="6"/>
        </w:numPr>
      </w:pPr>
      <w:r>
        <w:rPr>
          <w:rFonts w:hint="eastAsia"/>
        </w:rPr>
        <w:t>农业废弃物板块分析</w:t>
      </w:r>
    </w:p>
    <w:p w14:paraId="014D33FA" w14:textId="77777777" w:rsidR="009E4E34" w:rsidRDefault="00245F0B">
      <w:pPr>
        <w:pStyle w:val="af8"/>
        <w:ind w:firstLine="480"/>
      </w:pPr>
      <w:r>
        <w:rPr>
          <w:rFonts w:hint="eastAsia"/>
        </w:rPr>
        <w:t>农业废弃物板块分析</w:t>
      </w:r>
      <w:r>
        <w:t>包括</w:t>
      </w:r>
      <w:r>
        <w:rPr>
          <w:rFonts w:hint="eastAsia"/>
        </w:rPr>
        <w:t>农业废弃物</w:t>
      </w:r>
      <w:r>
        <w:t>相关指标统计</w:t>
      </w:r>
      <w:r>
        <w:rPr>
          <w:rFonts w:hint="eastAsia"/>
        </w:rPr>
        <w:t>、过程监督</w:t>
      </w:r>
      <w:r>
        <w:t>等</w:t>
      </w:r>
      <w:r>
        <w:rPr>
          <w:rFonts w:hint="eastAsia"/>
        </w:rPr>
        <w:t>。</w:t>
      </w:r>
    </w:p>
    <w:p w14:paraId="09CFAFE0" w14:textId="77777777" w:rsidR="009E4E34" w:rsidRDefault="00245F0B">
      <w:pPr>
        <w:pStyle w:val="6"/>
        <w:numPr>
          <w:ilvl w:val="5"/>
          <w:numId w:val="6"/>
        </w:numPr>
      </w:pPr>
      <w:r>
        <w:rPr>
          <w:rFonts w:hint="eastAsia"/>
        </w:rPr>
        <w:lastRenderedPageBreak/>
        <w:t>医疗废物板块分析</w:t>
      </w:r>
    </w:p>
    <w:p w14:paraId="7F9AE4BC" w14:textId="77777777" w:rsidR="009E4E34" w:rsidRDefault="00245F0B">
      <w:pPr>
        <w:pStyle w:val="af8"/>
        <w:ind w:firstLine="480"/>
      </w:pPr>
      <w:r>
        <w:rPr>
          <w:rFonts w:hint="eastAsia"/>
        </w:rPr>
        <w:t>医疗废物板块分析</w:t>
      </w:r>
      <w:r>
        <w:t>包括</w:t>
      </w:r>
      <w:r>
        <w:rPr>
          <w:rFonts w:hint="eastAsia"/>
        </w:rPr>
        <w:t>医疗废物</w:t>
      </w:r>
      <w:r>
        <w:t>相关指标统计</w:t>
      </w:r>
      <w:r>
        <w:rPr>
          <w:rFonts w:hint="eastAsia"/>
        </w:rPr>
        <w:t>、过程监督</w:t>
      </w:r>
      <w:r>
        <w:t>等</w:t>
      </w:r>
      <w:r>
        <w:rPr>
          <w:rFonts w:hint="eastAsia"/>
        </w:rPr>
        <w:t>。</w:t>
      </w:r>
    </w:p>
    <w:p w14:paraId="74460D1F" w14:textId="77777777" w:rsidR="009E4E34" w:rsidRDefault="00245F0B">
      <w:pPr>
        <w:pStyle w:val="6"/>
        <w:numPr>
          <w:ilvl w:val="5"/>
          <w:numId w:val="6"/>
        </w:numPr>
      </w:pPr>
      <w:r>
        <w:rPr>
          <w:rFonts w:hint="eastAsia"/>
        </w:rPr>
        <w:t>餐厨废弃物板块分析（复用）</w:t>
      </w:r>
    </w:p>
    <w:p w14:paraId="3E725A6B" w14:textId="77777777" w:rsidR="009E4E34" w:rsidRDefault="00245F0B">
      <w:pPr>
        <w:ind w:firstLine="480"/>
      </w:pPr>
      <w:r>
        <w:rPr>
          <w:rFonts w:hint="eastAsia"/>
        </w:rPr>
        <w:t>复用“金华市餐厨废弃物处置数字监管平台”中的决策支持管理子系统内容，对餐厨废弃物的区域汇总报表、商户汇总报表、商户明细报表、收运汇总报表、</w:t>
      </w:r>
      <w:proofErr w:type="gramStart"/>
      <w:r>
        <w:rPr>
          <w:rFonts w:hint="eastAsia"/>
        </w:rPr>
        <w:t>预约日</w:t>
      </w:r>
      <w:proofErr w:type="gramEnd"/>
      <w:r>
        <w:rPr>
          <w:rFonts w:hint="eastAsia"/>
        </w:rPr>
        <w:t>报表等内容进行展示。</w:t>
      </w:r>
    </w:p>
    <w:p w14:paraId="440393F6" w14:textId="77777777" w:rsidR="009E4E34" w:rsidRDefault="00245F0B">
      <w:pPr>
        <w:pStyle w:val="4"/>
        <w:numPr>
          <w:ilvl w:val="3"/>
          <w:numId w:val="6"/>
        </w:numPr>
      </w:pPr>
      <w:r>
        <w:rPr>
          <w:rFonts w:hint="eastAsia"/>
        </w:rPr>
        <w:t>移动业务管理模块</w:t>
      </w:r>
    </w:p>
    <w:p w14:paraId="58501D15" w14:textId="77777777" w:rsidR="009E4E34" w:rsidRDefault="00245F0B">
      <w:pPr>
        <w:pStyle w:val="af8"/>
        <w:ind w:firstLine="480"/>
      </w:pPr>
      <w:r>
        <w:rPr>
          <w:rFonts w:hint="eastAsia"/>
        </w:rPr>
        <w:t>基于</w:t>
      </w:r>
      <w:proofErr w:type="gramStart"/>
      <w:r>
        <w:rPr>
          <w:rFonts w:hint="eastAsia"/>
        </w:rPr>
        <w:t>浙政钉</w:t>
      </w:r>
      <w:proofErr w:type="gramEnd"/>
      <w:r>
        <w:rPr>
          <w:rFonts w:hint="eastAsia"/>
        </w:rPr>
        <w:t>2.0</w:t>
      </w:r>
      <w:r>
        <w:rPr>
          <w:rFonts w:hint="eastAsia"/>
        </w:rPr>
        <w:t>定制开发分类移动监管模块，面向监管部门实现垃圾分类基本信息的查看与垃圾分类工作的督查。功能包括基础信息和数据等信息资源的在线查看、运行监管、考核和调度等，通过</w:t>
      </w:r>
      <w:proofErr w:type="gramStart"/>
      <w:r>
        <w:rPr>
          <w:rFonts w:hint="eastAsia"/>
        </w:rPr>
        <w:t>浙政钉小</w:t>
      </w:r>
      <w:proofErr w:type="gramEnd"/>
      <w:r>
        <w:rPr>
          <w:rFonts w:hint="eastAsia"/>
        </w:rPr>
        <w:t>程序</w:t>
      </w:r>
      <w:r>
        <w:t>实现对</w:t>
      </w:r>
      <w:r>
        <w:rPr>
          <w:rFonts w:hint="eastAsia"/>
        </w:rPr>
        <w:t>垃圾分类</w:t>
      </w:r>
      <w:r>
        <w:t>的移动监管和监督信息的实时传输，</w:t>
      </w:r>
      <w:r>
        <w:rPr>
          <w:rFonts w:hint="eastAsia"/>
        </w:rPr>
        <w:t>灵活应对任务变动等各种突发情况。</w:t>
      </w:r>
    </w:p>
    <w:p w14:paraId="14788ADE" w14:textId="77777777" w:rsidR="009E4E34" w:rsidRDefault="00245F0B">
      <w:pPr>
        <w:pStyle w:val="5"/>
        <w:numPr>
          <w:ilvl w:val="4"/>
          <w:numId w:val="6"/>
        </w:numPr>
        <w:rPr>
          <w:color w:val="auto"/>
        </w:rPr>
      </w:pPr>
      <w:r>
        <w:rPr>
          <w:rFonts w:hint="eastAsia"/>
          <w:color w:val="auto"/>
        </w:rPr>
        <w:t>基础信息</w:t>
      </w:r>
    </w:p>
    <w:p w14:paraId="6F743120" w14:textId="77777777" w:rsidR="009E4E34" w:rsidRDefault="00245F0B">
      <w:pPr>
        <w:pStyle w:val="af8"/>
        <w:ind w:firstLine="480"/>
      </w:pPr>
      <w:r>
        <w:rPr>
          <w:rFonts w:hint="eastAsia"/>
        </w:rPr>
        <w:t>管理人员可以通过</w:t>
      </w:r>
      <w:proofErr w:type="gramStart"/>
      <w:r>
        <w:rPr>
          <w:rFonts w:hint="eastAsia"/>
        </w:rPr>
        <w:t>浙政钉</w:t>
      </w:r>
      <w:r>
        <w:t>查看</w:t>
      </w:r>
      <w:proofErr w:type="gramEnd"/>
      <w:r>
        <w:rPr>
          <w:rFonts w:hint="eastAsia"/>
        </w:rPr>
        <w:t>和填报</w:t>
      </w:r>
      <w:r>
        <w:t>基础信息，快捷搜索设施基本信息，并支持实测设施位置信息，辅助完善基础设施数据库。</w:t>
      </w:r>
    </w:p>
    <w:p w14:paraId="578D8798" w14:textId="77777777" w:rsidR="009E4E34" w:rsidRDefault="00245F0B">
      <w:pPr>
        <w:pStyle w:val="5"/>
        <w:numPr>
          <w:ilvl w:val="4"/>
          <w:numId w:val="6"/>
        </w:numPr>
        <w:rPr>
          <w:color w:val="auto"/>
        </w:rPr>
      </w:pPr>
      <w:r>
        <w:rPr>
          <w:rFonts w:hint="eastAsia"/>
          <w:color w:val="auto"/>
        </w:rPr>
        <w:t>运行监管</w:t>
      </w:r>
    </w:p>
    <w:p w14:paraId="6B97AC81" w14:textId="77777777" w:rsidR="009E4E34" w:rsidRDefault="00245F0B">
      <w:pPr>
        <w:pStyle w:val="af8"/>
        <w:ind w:firstLine="480"/>
      </w:pPr>
      <w:r>
        <w:rPr>
          <w:rFonts w:hint="eastAsia"/>
        </w:rPr>
        <w:t>运行监管模块主要是展示各业务模块的关键数据和统计数据，便于监管人员实现现场作业情况的快速获取，不同角色用户可设置不同的功能权限。</w:t>
      </w:r>
    </w:p>
    <w:p w14:paraId="34C1CC59" w14:textId="77777777" w:rsidR="009E4E34" w:rsidRDefault="00245F0B">
      <w:pPr>
        <w:pStyle w:val="5"/>
        <w:numPr>
          <w:ilvl w:val="4"/>
          <w:numId w:val="6"/>
        </w:numPr>
        <w:rPr>
          <w:color w:val="auto"/>
        </w:rPr>
      </w:pPr>
      <w:r>
        <w:rPr>
          <w:rFonts w:hint="eastAsia"/>
          <w:color w:val="auto"/>
        </w:rPr>
        <w:t>视频查看</w:t>
      </w:r>
    </w:p>
    <w:p w14:paraId="09C93300" w14:textId="77777777" w:rsidR="009E4E34" w:rsidRDefault="00245F0B">
      <w:pPr>
        <w:pStyle w:val="af8"/>
        <w:ind w:firstLine="480"/>
      </w:pPr>
      <w:r>
        <w:rPr>
          <w:rFonts w:hint="eastAsia"/>
        </w:rPr>
        <w:t>通过浙</w:t>
      </w:r>
      <w:proofErr w:type="gramStart"/>
      <w:r>
        <w:rPr>
          <w:rFonts w:hint="eastAsia"/>
        </w:rPr>
        <w:t>政钉实现</w:t>
      </w:r>
      <w:proofErr w:type="gramEnd"/>
      <w:r>
        <w:rPr>
          <w:rFonts w:hint="eastAsia"/>
        </w:rPr>
        <w:t>各关键点位视频的快速查看，实现异常信息的抓拍，支持历史回放。</w:t>
      </w:r>
    </w:p>
    <w:p w14:paraId="06B6311D" w14:textId="77777777" w:rsidR="009E4E34" w:rsidRDefault="00245F0B">
      <w:pPr>
        <w:pStyle w:val="5"/>
        <w:numPr>
          <w:ilvl w:val="4"/>
          <w:numId w:val="6"/>
        </w:numPr>
        <w:rPr>
          <w:color w:val="auto"/>
        </w:rPr>
      </w:pPr>
      <w:r>
        <w:rPr>
          <w:rFonts w:hint="eastAsia"/>
          <w:color w:val="auto"/>
        </w:rPr>
        <w:t>分类考核</w:t>
      </w:r>
    </w:p>
    <w:p w14:paraId="1686DC29" w14:textId="77777777" w:rsidR="009E4E34" w:rsidRDefault="00245F0B">
      <w:pPr>
        <w:pStyle w:val="af8"/>
        <w:ind w:firstLine="480"/>
      </w:pPr>
      <w:r>
        <w:rPr>
          <w:rFonts w:hint="eastAsia"/>
        </w:rPr>
        <w:t>为监管人员移动考核开发分类考核功能，将系统考核</w:t>
      </w:r>
      <w:r>
        <w:t>任务</w:t>
      </w:r>
      <w:r>
        <w:rPr>
          <w:rFonts w:hint="eastAsia"/>
        </w:rPr>
        <w:t>和考核标准的同步</w:t>
      </w:r>
      <w:r>
        <w:t>，辅助考核人员进行现场稽查，</w:t>
      </w:r>
      <w:r>
        <w:rPr>
          <w:rFonts w:hint="eastAsia"/>
        </w:rPr>
        <w:t>实现现场考核数据的上传，形成现场考核日志，成为垃圾分类工作评分的重要依据</w:t>
      </w:r>
      <w:r>
        <w:t>。</w:t>
      </w:r>
    </w:p>
    <w:p w14:paraId="4EB8D454" w14:textId="77777777" w:rsidR="009E4E34" w:rsidRDefault="00245F0B">
      <w:pPr>
        <w:pStyle w:val="5"/>
        <w:numPr>
          <w:ilvl w:val="4"/>
          <w:numId w:val="6"/>
        </w:numPr>
        <w:rPr>
          <w:color w:val="auto"/>
        </w:rPr>
      </w:pPr>
      <w:r>
        <w:rPr>
          <w:rFonts w:hint="eastAsia"/>
          <w:color w:val="auto"/>
        </w:rPr>
        <w:t>报表查看</w:t>
      </w:r>
    </w:p>
    <w:p w14:paraId="23B686A4" w14:textId="77777777" w:rsidR="009E4E34" w:rsidRDefault="00245F0B">
      <w:pPr>
        <w:pStyle w:val="af8"/>
        <w:ind w:firstLine="480"/>
      </w:pPr>
      <w:r>
        <w:rPr>
          <w:rFonts w:hint="eastAsia"/>
        </w:rPr>
        <w:t>管理人员可通过</w:t>
      </w:r>
      <w:proofErr w:type="gramStart"/>
      <w:r>
        <w:rPr>
          <w:rFonts w:hint="eastAsia"/>
        </w:rPr>
        <w:t>浙政钉</w:t>
      </w:r>
      <w:r>
        <w:t>查看</w:t>
      </w:r>
      <w:proofErr w:type="gramEnd"/>
      <w:r>
        <w:t>各区垃圾分类进展，查看各区垃圾分类考核结果、考核数据</w:t>
      </w:r>
      <w:r>
        <w:rPr>
          <w:rFonts w:hint="eastAsia"/>
        </w:rPr>
        <w:t>等</w:t>
      </w:r>
      <w:r>
        <w:t>。</w:t>
      </w:r>
      <w:r>
        <w:rPr>
          <w:rFonts w:hint="eastAsia"/>
        </w:rPr>
        <w:t>实现对管理区域的分类情况预先了解，并通过对现场实际情况和数据报表结果的对比，纠正和完善报表数据中的误差和空缺。</w:t>
      </w:r>
    </w:p>
    <w:p w14:paraId="2C57F92D" w14:textId="77777777" w:rsidR="009E4E34" w:rsidRDefault="00245F0B">
      <w:pPr>
        <w:pStyle w:val="5"/>
        <w:numPr>
          <w:ilvl w:val="4"/>
          <w:numId w:val="6"/>
        </w:numPr>
        <w:rPr>
          <w:color w:val="auto"/>
        </w:rPr>
      </w:pPr>
      <w:r>
        <w:rPr>
          <w:rFonts w:hint="eastAsia"/>
          <w:color w:val="auto"/>
        </w:rPr>
        <w:t>在线调度</w:t>
      </w:r>
    </w:p>
    <w:p w14:paraId="45FF04A5" w14:textId="7C33AB14" w:rsidR="009E4E34" w:rsidRDefault="00245F0B">
      <w:pPr>
        <w:pStyle w:val="af8"/>
        <w:ind w:firstLine="480"/>
      </w:pPr>
      <w:r>
        <w:rPr>
          <w:rFonts w:hint="eastAsia"/>
        </w:rPr>
        <w:t>当监管中心接</w:t>
      </w:r>
      <w:r w:rsidR="00E20E81">
        <w:rPr>
          <w:rFonts w:hint="eastAsia"/>
        </w:rPr>
        <w:t>收</w:t>
      </w:r>
      <w:r>
        <w:rPr>
          <w:rFonts w:hint="eastAsia"/>
        </w:rPr>
        <w:t>到相关的应急事件时，即时通过地图调度附近执法队员，通过移动监管浙</w:t>
      </w:r>
      <w:proofErr w:type="gramStart"/>
      <w:r>
        <w:rPr>
          <w:rFonts w:hint="eastAsia"/>
        </w:rPr>
        <w:t>政钉实现</w:t>
      </w:r>
      <w:proofErr w:type="gramEnd"/>
      <w:r>
        <w:rPr>
          <w:rFonts w:hint="eastAsia"/>
        </w:rPr>
        <w:t>对现场管理人员紧急调度任务的派发与接收，并可通过对移动端对现场执法发现的紧急情况进行调度，实现各种紧急调度灵活应对。</w:t>
      </w:r>
    </w:p>
    <w:p w14:paraId="63620ADA" w14:textId="77777777" w:rsidR="009E4E34" w:rsidRDefault="00245F0B">
      <w:pPr>
        <w:pStyle w:val="5"/>
        <w:numPr>
          <w:ilvl w:val="4"/>
          <w:numId w:val="6"/>
        </w:numPr>
        <w:rPr>
          <w:color w:val="auto"/>
        </w:rPr>
      </w:pPr>
      <w:r>
        <w:rPr>
          <w:rFonts w:hint="eastAsia"/>
          <w:color w:val="auto"/>
        </w:rPr>
        <w:t>看板查看</w:t>
      </w:r>
    </w:p>
    <w:p w14:paraId="43473007" w14:textId="77777777" w:rsidR="009E4E34" w:rsidRDefault="00245F0B">
      <w:pPr>
        <w:pStyle w:val="af8"/>
        <w:ind w:firstLine="480"/>
      </w:pPr>
      <w:r>
        <w:rPr>
          <w:rFonts w:hint="eastAsia"/>
        </w:rPr>
        <w:t>面向管理人员的移动监管浙</w:t>
      </w:r>
      <w:proofErr w:type="gramStart"/>
      <w:r>
        <w:rPr>
          <w:rFonts w:hint="eastAsia"/>
        </w:rPr>
        <w:t>政钉支持</w:t>
      </w:r>
      <w:proofErr w:type="gramEnd"/>
      <w:r>
        <w:rPr>
          <w:rFonts w:hint="eastAsia"/>
        </w:rPr>
        <w:t>对垃圾分类综合展示分析看板的查看，</w:t>
      </w:r>
      <w:r>
        <w:t>可以通过综合看板</w:t>
      </w:r>
      <w:r>
        <w:rPr>
          <w:rFonts w:hint="eastAsia"/>
        </w:rPr>
        <w:t>对</w:t>
      </w:r>
      <w:r>
        <w:t>静、动态数据</w:t>
      </w:r>
      <w:r>
        <w:rPr>
          <w:rFonts w:hint="eastAsia"/>
        </w:rPr>
        <w:t>进行现场核查是否有偏差、纰漏等情况</w:t>
      </w:r>
      <w:r>
        <w:t>，同时也可以根据</w:t>
      </w:r>
      <w:r>
        <w:rPr>
          <w:rFonts w:hint="eastAsia"/>
        </w:rPr>
        <w:t>综合资源信息实现实际、灵活的调度和考核工作。</w:t>
      </w:r>
    </w:p>
    <w:p w14:paraId="1D0A466D" w14:textId="77777777" w:rsidR="009E4E34" w:rsidRDefault="00245F0B">
      <w:pPr>
        <w:pStyle w:val="5"/>
        <w:numPr>
          <w:ilvl w:val="4"/>
          <w:numId w:val="6"/>
        </w:numPr>
        <w:rPr>
          <w:color w:val="auto"/>
        </w:rPr>
      </w:pPr>
      <w:r>
        <w:rPr>
          <w:rFonts w:hint="eastAsia"/>
          <w:color w:val="auto"/>
        </w:rPr>
        <w:t>处置终端移动上报</w:t>
      </w:r>
    </w:p>
    <w:p w14:paraId="2E3C7AD2" w14:textId="77777777" w:rsidR="009E4E34" w:rsidRDefault="00245F0B">
      <w:pPr>
        <w:pStyle w:val="af8"/>
        <w:ind w:firstLine="480"/>
      </w:pPr>
      <w:r>
        <w:rPr>
          <w:rFonts w:hint="eastAsia"/>
        </w:rPr>
        <w:t>处置终端工作人员利用</w:t>
      </w:r>
      <w:proofErr w:type="gramStart"/>
      <w:r>
        <w:rPr>
          <w:rFonts w:hint="eastAsia"/>
        </w:rPr>
        <w:t>浙政钉小</w:t>
      </w:r>
      <w:proofErr w:type="gramEnd"/>
      <w:r>
        <w:rPr>
          <w:rFonts w:hint="eastAsia"/>
        </w:rPr>
        <w:t>程序</w:t>
      </w:r>
      <w:r>
        <w:t>对</w:t>
      </w:r>
      <w:proofErr w:type="gramStart"/>
      <w:r>
        <w:t>处置站产生</w:t>
      </w:r>
      <w:proofErr w:type="gramEnd"/>
      <w:r>
        <w:t>的部分运行信息进行上报，</w:t>
      </w:r>
      <w:r>
        <w:rPr>
          <w:rFonts w:hint="eastAsia"/>
        </w:rPr>
        <w:t>并联动</w:t>
      </w:r>
      <w:r>
        <w:rPr>
          <w:rFonts w:hint="eastAsia"/>
        </w:rPr>
        <w:t>web</w:t>
      </w:r>
      <w:proofErr w:type="gramStart"/>
      <w:r>
        <w:rPr>
          <w:rFonts w:hint="eastAsia"/>
        </w:rPr>
        <w:t>端数据</w:t>
      </w:r>
      <w:proofErr w:type="gramEnd"/>
      <w:r>
        <w:rPr>
          <w:rFonts w:hint="eastAsia"/>
        </w:rPr>
        <w:t>填报模块，实现</w:t>
      </w:r>
      <w:r>
        <w:t>计量信息</w:t>
      </w:r>
      <w:r>
        <w:rPr>
          <w:rFonts w:hint="eastAsia"/>
        </w:rPr>
        <w:t>移动上报管理</w:t>
      </w:r>
      <w:r>
        <w:t>。</w:t>
      </w:r>
    </w:p>
    <w:p w14:paraId="61409F1B" w14:textId="77777777" w:rsidR="009E4E34" w:rsidRDefault="00245F0B">
      <w:pPr>
        <w:pStyle w:val="5"/>
        <w:numPr>
          <w:ilvl w:val="4"/>
          <w:numId w:val="6"/>
        </w:numPr>
        <w:rPr>
          <w:color w:val="auto"/>
        </w:rPr>
      </w:pPr>
      <w:r>
        <w:rPr>
          <w:rFonts w:hint="eastAsia"/>
          <w:color w:val="auto"/>
        </w:rPr>
        <w:t>餐厨废弃物管理（复用）</w:t>
      </w:r>
    </w:p>
    <w:p w14:paraId="0724C054" w14:textId="77777777" w:rsidR="009E4E34" w:rsidRDefault="00245F0B">
      <w:pPr>
        <w:ind w:firstLine="480"/>
      </w:pPr>
      <w:r>
        <w:rPr>
          <w:rFonts w:hint="eastAsia"/>
        </w:rPr>
        <w:t>整合“金华市餐厨废弃物处置数字监管平台”中基于浙</w:t>
      </w:r>
      <w:proofErr w:type="gramStart"/>
      <w:r>
        <w:rPr>
          <w:rFonts w:hint="eastAsia"/>
        </w:rPr>
        <w:t>政钉开发</w:t>
      </w:r>
      <w:proofErr w:type="gramEnd"/>
      <w:r>
        <w:rPr>
          <w:rFonts w:hint="eastAsia"/>
        </w:rPr>
        <w:t>的管理</w:t>
      </w:r>
      <w:r>
        <w:rPr>
          <w:rFonts w:hint="eastAsia"/>
        </w:rPr>
        <w:t>A</w:t>
      </w:r>
      <w:r>
        <w:t>PP</w:t>
      </w:r>
      <w:r>
        <w:rPr>
          <w:rFonts w:hint="eastAsia"/>
        </w:rPr>
        <w:t>模块，将餐厨废弃物管理的基础数据查看、收运过程监管、收运结果查询、运营报警数据、商户报警数据、移动考核等内容进行对接融合，通过分类智慧移动应用平台即可实现对餐厨废弃物的移动管理。</w:t>
      </w:r>
    </w:p>
    <w:p w14:paraId="27F3111D" w14:textId="77777777" w:rsidR="009E4E34" w:rsidRDefault="00245F0B">
      <w:pPr>
        <w:pStyle w:val="4"/>
        <w:numPr>
          <w:ilvl w:val="3"/>
          <w:numId w:val="6"/>
        </w:numPr>
      </w:pPr>
      <w:r>
        <w:rPr>
          <w:rFonts w:hint="eastAsia"/>
        </w:rPr>
        <w:lastRenderedPageBreak/>
        <w:t>清廉执法模块</w:t>
      </w:r>
    </w:p>
    <w:p w14:paraId="32E43AA9" w14:textId="77777777" w:rsidR="009E4E34" w:rsidRDefault="00245F0B">
      <w:pPr>
        <w:pStyle w:val="a0"/>
        <w:ind w:firstLine="420"/>
      </w:pPr>
      <w:r>
        <w:rPr>
          <w:rFonts w:hint="eastAsia"/>
        </w:rPr>
        <w:t>贯彻“权力运行规范化、执法办案阳光化、队伍建设廉勤化、工作考评可量化”要求，基于监管事项、监管层级、监管对象、动态风险防控、廉</w:t>
      </w:r>
      <w:proofErr w:type="gramStart"/>
      <w:r>
        <w:rPr>
          <w:rFonts w:hint="eastAsia"/>
        </w:rPr>
        <w:t>情分析等指标</w:t>
      </w:r>
      <w:proofErr w:type="gramEnd"/>
      <w:r>
        <w:rPr>
          <w:rFonts w:hint="eastAsia"/>
        </w:rPr>
        <w:t>的数字化大屏精准展示，结合</w:t>
      </w:r>
      <w:r>
        <w:rPr>
          <w:rFonts w:hint="eastAsia"/>
        </w:rPr>
        <w:t>GIS</w:t>
      </w:r>
      <w:r>
        <w:rPr>
          <w:rFonts w:hint="eastAsia"/>
        </w:rPr>
        <w:t>技术一图展示队员、车辆、案卷等信息要素，使得违法基本情况、适用法律条款、执法办案单位、审批监督部门等信息一目了然，公开透明。</w:t>
      </w:r>
    </w:p>
    <w:p w14:paraId="78AB36EA" w14:textId="77777777" w:rsidR="009E4E34" w:rsidRDefault="00245F0B">
      <w:pPr>
        <w:pStyle w:val="2"/>
        <w:numPr>
          <w:ilvl w:val="1"/>
          <w:numId w:val="6"/>
        </w:numPr>
        <w:tabs>
          <w:tab w:val="left" w:pos="426"/>
          <w:tab w:val="left" w:pos="510"/>
        </w:tabs>
        <w:rPr>
          <w:rFonts w:hint="default"/>
        </w:rPr>
      </w:pPr>
      <w:bookmarkStart w:id="181" w:name="_Toc4367"/>
      <w:bookmarkStart w:id="182" w:name="_Toc22279"/>
      <w:r>
        <w:t>配套硬件</w:t>
      </w:r>
      <w:bookmarkEnd w:id="181"/>
    </w:p>
    <w:p w14:paraId="5B66A0D3" w14:textId="77777777" w:rsidR="009E4E34" w:rsidRDefault="00245F0B">
      <w:pPr>
        <w:pStyle w:val="3"/>
        <w:numPr>
          <w:ilvl w:val="2"/>
          <w:numId w:val="6"/>
        </w:numPr>
      </w:pPr>
      <w:r>
        <w:rPr>
          <w:rFonts w:hint="eastAsia"/>
        </w:rPr>
        <w:t>处置场所视频监控系统</w:t>
      </w:r>
    </w:p>
    <w:p w14:paraId="0B349533" w14:textId="77777777" w:rsidR="009E4E34" w:rsidRDefault="00245F0B">
      <w:pPr>
        <w:pStyle w:val="af8"/>
        <w:numPr>
          <w:ilvl w:val="0"/>
          <w:numId w:val="9"/>
        </w:numPr>
        <w:ind w:firstLine="480"/>
      </w:pPr>
      <w:r>
        <w:t>对处置场所缺少视频监控或原有监控点位不理想的情况进行有针对性的</w:t>
      </w:r>
      <w:r>
        <w:rPr>
          <w:rFonts w:hint="eastAsia"/>
        </w:rPr>
        <w:t>补</w:t>
      </w:r>
      <w:r>
        <w:t>点和设备更换</w:t>
      </w:r>
      <w:r>
        <w:rPr>
          <w:rFonts w:hint="eastAsia"/>
        </w:rPr>
        <w:t>（含所需光纤线路），预计在</w:t>
      </w:r>
      <w:r>
        <w:rPr>
          <w:rFonts w:hint="eastAsia"/>
        </w:rPr>
        <w:t>14</w:t>
      </w:r>
      <w:r>
        <w:rPr>
          <w:rFonts w:hint="eastAsia"/>
        </w:rPr>
        <w:t>个垃圾处置场所或中转站建设</w:t>
      </w:r>
      <w:r>
        <w:t>23</w:t>
      </w:r>
      <w:r>
        <w:t>个监控摄像头</w:t>
      </w:r>
      <w:r>
        <w:rPr>
          <w:rFonts w:hint="eastAsia"/>
        </w:rPr>
        <w:t>及硬盘录像机</w:t>
      </w:r>
      <w:r>
        <w:t>，</w:t>
      </w:r>
      <w:r>
        <w:rPr>
          <w:rFonts w:hint="eastAsia"/>
        </w:rPr>
        <w:t>具体安装点</w:t>
      </w:r>
      <w:proofErr w:type="gramStart"/>
      <w:r>
        <w:rPr>
          <w:rFonts w:hint="eastAsia"/>
        </w:rPr>
        <w:t>位根据</w:t>
      </w:r>
      <w:proofErr w:type="gramEnd"/>
      <w:r>
        <w:rPr>
          <w:rFonts w:hint="eastAsia"/>
        </w:rPr>
        <w:t>实际业务需要由业主单位指定。</w:t>
      </w:r>
    </w:p>
    <w:p w14:paraId="7B4C7122" w14:textId="77777777" w:rsidR="009E4E34" w:rsidRDefault="00245F0B">
      <w:pPr>
        <w:pStyle w:val="3"/>
        <w:numPr>
          <w:ilvl w:val="2"/>
          <w:numId w:val="6"/>
        </w:numPr>
      </w:pPr>
      <w:r>
        <w:rPr>
          <w:rFonts w:hint="eastAsia"/>
        </w:rPr>
        <w:t>融合通信指挥调度平台配套硬件</w:t>
      </w:r>
    </w:p>
    <w:p w14:paraId="3E9D1A9D" w14:textId="77777777" w:rsidR="009E4E34" w:rsidRDefault="00245F0B">
      <w:pPr>
        <w:pStyle w:val="af8"/>
        <w:ind w:firstLine="480"/>
      </w:pPr>
      <w:r>
        <w:rPr>
          <w:rFonts w:hint="eastAsia"/>
        </w:rPr>
        <w:t>为现场执法人员补充</w:t>
      </w:r>
      <w:r>
        <w:t>现场指挥调度所需</w:t>
      </w:r>
      <w:r>
        <w:rPr>
          <w:rFonts w:hint="eastAsia"/>
        </w:rPr>
        <w:t>调度终端（含所需三年流量费用）</w:t>
      </w:r>
    </w:p>
    <w:p w14:paraId="2C12DD37" w14:textId="77777777" w:rsidR="009E4E34" w:rsidRDefault="00245F0B">
      <w:pPr>
        <w:pStyle w:val="4"/>
        <w:numPr>
          <w:ilvl w:val="3"/>
          <w:numId w:val="6"/>
        </w:numPr>
      </w:pPr>
      <w:r>
        <w:rPr>
          <w:rFonts w:hint="eastAsia"/>
        </w:rPr>
        <w:t>融合通信智能终端</w:t>
      </w:r>
    </w:p>
    <w:p w14:paraId="6ABD5B33" w14:textId="77777777" w:rsidR="009E4E34" w:rsidRDefault="00245F0B">
      <w:pPr>
        <w:pStyle w:val="af8"/>
        <w:ind w:firstLine="480"/>
        <w:jc w:val="center"/>
      </w:pPr>
      <w:r>
        <w:rPr>
          <w:rFonts w:hint="eastAsia"/>
        </w:rPr>
        <w:t>智能终端，</w:t>
      </w:r>
      <w:proofErr w:type="gramStart"/>
      <w:r>
        <w:rPr>
          <w:rFonts w:hint="eastAsia"/>
        </w:rPr>
        <w:t>基于安卓智能系统</w:t>
      </w:r>
      <w:proofErr w:type="gramEnd"/>
      <w:r>
        <w:rPr>
          <w:rFonts w:hint="eastAsia"/>
        </w:rPr>
        <w:t>平台和</w:t>
      </w:r>
      <w:r>
        <w:t>4G/5G</w:t>
      </w:r>
      <w:r>
        <w:t>全网通网络，</w:t>
      </w:r>
      <w:proofErr w:type="gramStart"/>
      <w:r>
        <w:t>集音视频</w:t>
      </w:r>
      <w:proofErr w:type="gramEnd"/>
      <w:r>
        <w:t>记录取证、音视频调度、公网集群对讲、轨迹定位和</w:t>
      </w:r>
      <w:r>
        <w:t>GIS</w:t>
      </w:r>
      <w:r>
        <w:t>调度系统于一体，广角定焦和微距变焦拍摄结合，</w:t>
      </w:r>
      <w:r>
        <w:t xml:space="preserve"> </w:t>
      </w:r>
      <w:r>
        <w:t>满足各种场景和双向视频通话需求。配合指挥调度系统平台，真正实现</w:t>
      </w:r>
      <w:r>
        <w:t>“</w:t>
      </w:r>
      <w:r>
        <w:t>看得见</w:t>
      </w:r>
      <w:r>
        <w:t>”</w:t>
      </w:r>
      <w:r>
        <w:rPr>
          <w:rFonts w:hint="eastAsia"/>
        </w:rPr>
        <w:t>、</w:t>
      </w:r>
      <w:r>
        <w:t>“</w:t>
      </w:r>
      <w:r>
        <w:t>听得到</w:t>
      </w:r>
      <w:r>
        <w:t>”</w:t>
      </w:r>
      <w:r>
        <w:rPr>
          <w:rFonts w:hint="eastAsia"/>
        </w:rPr>
        <w:t>、</w:t>
      </w:r>
      <w:r>
        <w:t>“</w:t>
      </w:r>
      <w:r>
        <w:t>能指挥</w:t>
      </w:r>
      <w:r>
        <w:t>”</w:t>
      </w:r>
      <w:r>
        <w:t>的智能调度应用</w:t>
      </w:r>
      <w:r>
        <w:rPr>
          <w:rFonts w:hint="eastAsia"/>
        </w:rPr>
        <w:t>。</w:t>
      </w:r>
    </w:p>
    <w:p w14:paraId="7D6093A8" w14:textId="77777777" w:rsidR="009E4E34" w:rsidRDefault="00245F0B">
      <w:pPr>
        <w:ind w:firstLine="480"/>
        <w:rPr>
          <w:rFonts w:ascii="宋体" w:hAnsi="宋体"/>
        </w:rPr>
      </w:pPr>
      <w:r>
        <w:rPr>
          <w:rFonts w:ascii="宋体" w:hAnsi="宋体" w:hint="eastAsia"/>
        </w:rPr>
        <w:t>功能特点</w:t>
      </w:r>
    </w:p>
    <w:p w14:paraId="7D0D95F4" w14:textId="77777777" w:rsidR="009E4E34" w:rsidRDefault="00245F0B">
      <w:pPr>
        <w:pStyle w:val="11"/>
        <w:numPr>
          <w:ilvl w:val="0"/>
          <w:numId w:val="10"/>
        </w:numPr>
        <w:ind w:left="0" w:firstLine="480"/>
        <w:rPr>
          <w:rFonts w:ascii="宋体" w:hAnsi="宋体"/>
        </w:rPr>
      </w:pPr>
      <w:r>
        <w:rPr>
          <w:rFonts w:ascii="宋体" w:hAnsi="宋体" w:hint="eastAsia"/>
        </w:rPr>
        <w:t>全网通，支持国内电信</w:t>
      </w:r>
      <w:r>
        <w:rPr>
          <w:rFonts w:ascii="宋体" w:hAnsi="宋体"/>
        </w:rPr>
        <w:t>.移动.联通2G/3G/4G 所有频段；</w:t>
      </w:r>
    </w:p>
    <w:p w14:paraId="0D3EB0A6" w14:textId="77777777" w:rsidR="009E4E34" w:rsidRDefault="00245F0B">
      <w:pPr>
        <w:pStyle w:val="11"/>
        <w:numPr>
          <w:ilvl w:val="0"/>
          <w:numId w:val="10"/>
        </w:numPr>
        <w:ind w:left="0" w:firstLine="480"/>
        <w:rPr>
          <w:rFonts w:ascii="宋体" w:hAnsi="宋体"/>
        </w:rPr>
      </w:pPr>
      <w:r>
        <w:rPr>
          <w:rFonts w:ascii="宋体" w:hAnsi="宋体" w:hint="eastAsia"/>
        </w:rPr>
        <w:t>除机身录像按键外，在面板上还有一个快速录像按键；</w:t>
      </w:r>
    </w:p>
    <w:p w14:paraId="390B7F49" w14:textId="77777777" w:rsidR="009E4E34" w:rsidRDefault="00245F0B">
      <w:pPr>
        <w:pStyle w:val="11"/>
        <w:numPr>
          <w:ilvl w:val="0"/>
          <w:numId w:val="10"/>
        </w:numPr>
        <w:ind w:left="0" w:firstLine="480"/>
        <w:rPr>
          <w:rFonts w:ascii="宋体" w:hAnsi="宋体"/>
        </w:rPr>
      </w:pPr>
      <w:r>
        <w:rPr>
          <w:rFonts w:ascii="宋体" w:hAnsi="宋体" w:hint="eastAsia"/>
        </w:rPr>
        <w:t>视频和图片一键上传功能，应用更方便；</w:t>
      </w:r>
    </w:p>
    <w:p w14:paraId="091EE917" w14:textId="77777777" w:rsidR="009E4E34" w:rsidRDefault="00245F0B">
      <w:pPr>
        <w:pStyle w:val="11"/>
        <w:numPr>
          <w:ilvl w:val="0"/>
          <w:numId w:val="10"/>
        </w:numPr>
        <w:ind w:left="0" w:firstLine="480"/>
        <w:rPr>
          <w:rFonts w:ascii="宋体" w:hAnsi="宋体"/>
        </w:rPr>
      </w:pPr>
      <w:r>
        <w:rPr>
          <w:rFonts w:ascii="宋体" w:hAnsi="宋体" w:hint="eastAsia"/>
        </w:rPr>
        <w:t>前置广角摄像头带红外灯、</w:t>
      </w:r>
      <w:r>
        <w:rPr>
          <w:rFonts w:ascii="宋体" w:hAnsi="宋体"/>
        </w:rPr>
        <w:t>LED白光灯和激光定位等，可实现定焦大广角拍摄，</w:t>
      </w:r>
      <w:proofErr w:type="gramStart"/>
      <w:r>
        <w:rPr>
          <w:rFonts w:ascii="宋体" w:hAnsi="宋体"/>
        </w:rPr>
        <w:t>边置微距</w:t>
      </w:r>
      <w:proofErr w:type="gramEnd"/>
      <w:r>
        <w:rPr>
          <w:rFonts w:ascii="宋体" w:hAnsi="宋体"/>
        </w:rPr>
        <w:t>摄像头可自动变焦实现近景拍摄，如证件等。后置标准镜头摄像头可实现视频调度指挥及视频会议应用。</w:t>
      </w:r>
    </w:p>
    <w:p w14:paraId="01E0DB78" w14:textId="77777777" w:rsidR="009E4E34" w:rsidRDefault="00245F0B">
      <w:pPr>
        <w:pStyle w:val="11"/>
        <w:numPr>
          <w:ilvl w:val="0"/>
          <w:numId w:val="10"/>
        </w:numPr>
        <w:ind w:left="0" w:firstLine="480"/>
        <w:rPr>
          <w:rFonts w:ascii="宋体" w:hAnsi="宋体"/>
        </w:rPr>
      </w:pPr>
      <w:r>
        <w:rPr>
          <w:rFonts w:ascii="宋体" w:hAnsi="宋体" w:hint="eastAsia"/>
        </w:rPr>
        <w:t>支持实时视频回传和本机同步存储，数据安全双备份；</w:t>
      </w:r>
    </w:p>
    <w:p w14:paraId="2A504258" w14:textId="77777777" w:rsidR="009E4E34" w:rsidRDefault="00245F0B">
      <w:pPr>
        <w:pStyle w:val="11"/>
        <w:numPr>
          <w:ilvl w:val="0"/>
          <w:numId w:val="10"/>
        </w:numPr>
        <w:ind w:left="0" w:firstLine="480"/>
        <w:rPr>
          <w:rFonts w:ascii="宋体" w:hAnsi="宋体"/>
        </w:rPr>
      </w:pPr>
      <w:r>
        <w:rPr>
          <w:rFonts w:ascii="宋体" w:hAnsi="宋体"/>
        </w:rPr>
        <w:t>4G视频实时回传、视频通话调度；</w:t>
      </w:r>
    </w:p>
    <w:p w14:paraId="640DE2D7" w14:textId="77777777" w:rsidR="009E4E34" w:rsidRDefault="00245F0B">
      <w:pPr>
        <w:pStyle w:val="11"/>
        <w:numPr>
          <w:ilvl w:val="0"/>
          <w:numId w:val="10"/>
        </w:numPr>
        <w:ind w:left="0" w:firstLine="480"/>
        <w:rPr>
          <w:rFonts w:ascii="宋体" w:hAnsi="宋体"/>
        </w:rPr>
      </w:pPr>
      <w:proofErr w:type="spellStart"/>
      <w:r>
        <w:rPr>
          <w:rFonts w:ascii="宋体" w:hAnsi="宋体"/>
        </w:rPr>
        <w:t>GPS+BD+GLONASS+Galileo</w:t>
      </w:r>
      <w:proofErr w:type="spellEnd"/>
      <w:proofErr w:type="gramStart"/>
      <w:r>
        <w:rPr>
          <w:rFonts w:ascii="宋体" w:hAnsi="宋体"/>
        </w:rPr>
        <w:t>四模定位</w:t>
      </w:r>
      <w:proofErr w:type="gramEnd"/>
      <w:r>
        <w:rPr>
          <w:rFonts w:ascii="宋体" w:hAnsi="宋体"/>
        </w:rPr>
        <w:t>及后台GIS调度系统应用；</w:t>
      </w:r>
    </w:p>
    <w:p w14:paraId="03C43DC8" w14:textId="77777777" w:rsidR="009E4E34" w:rsidRDefault="00245F0B">
      <w:pPr>
        <w:pStyle w:val="11"/>
        <w:numPr>
          <w:ilvl w:val="0"/>
          <w:numId w:val="10"/>
        </w:numPr>
        <w:ind w:left="0" w:firstLine="480"/>
        <w:rPr>
          <w:rFonts w:ascii="宋体" w:hAnsi="宋体"/>
        </w:rPr>
      </w:pPr>
      <w:r>
        <w:rPr>
          <w:rFonts w:ascii="宋体" w:hAnsi="宋体" w:hint="eastAsia"/>
        </w:rPr>
        <w:t>一键拍照、录像、录音功能，满足执法需求；</w:t>
      </w:r>
    </w:p>
    <w:p w14:paraId="1A82D5CF" w14:textId="77777777" w:rsidR="009E4E34" w:rsidRDefault="00245F0B">
      <w:pPr>
        <w:pStyle w:val="11"/>
        <w:numPr>
          <w:ilvl w:val="0"/>
          <w:numId w:val="10"/>
        </w:numPr>
        <w:ind w:left="0" w:firstLine="480"/>
        <w:rPr>
          <w:rFonts w:ascii="宋体" w:hAnsi="宋体"/>
        </w:rPr>
      </w:pPr>
      <w:r>
        <w:rPr>
          <w:rFonts w:ascii="宋体" w:hAnsi="宋体" w:hint="eastAsia"/>
        </w:rPr>
        <w:t>可拆卸电池和</w:t>
      </w:r>
      <w:r>
        <w:rPr>
          <w:rFonts w:ascii="宋体" w:hAnsi="宋体"/>
        </w:rPr>
        <w:t>3200mAh大容量电池设计，续航更有保障；</w:t>
      </w:r>
    </w:p>
    <w:p w14:paraId="285129DC" w14:textId="77777777" w:rsidR="009E4E34" w:rsidRDefault="00245F0B">
      <w:pPr>
        <w:pStyle w:val="11"/>
        <w:numPr>
          <w:ilvl w:val="0"/>
          <w:numId w:val="10"/>
        </w:numPr>
        <w:ind w:left="0" w:firstLine="480"/>
        <w:rPr>
          <w:rFonts w:ascii="宋体" w:hAnsi="宋体"/>
        </w:rPr>
      </w:pPr>
      <w:r>
        <w:rPr>
          <w:rFonts w:ascii="宋体" w:hAnsi="宋体" w:hint="eastAsia"/>
        </w:rPr>
        <w:t>重要视频标记功能；</w:t>
      </w:r>
    </w:p>
    <w:p w14:paraId="4CBFB796" w14:textId="77777777" w:rsidR="009E4E34" w:rsidRDefault="00245F0B">
      <w:pPr>
        <w:pStyle w:val="11"/>
        <w:numPr>
          <w:ilvl w:val="0"/>
          <w:numId w:val="10"/>
        </w:numPr>
        <w:ind w:left="0" w:firstLine="480"/>
        <w:rPr>
          <w:rFonts w:ascii="宋体" w:hAnsi="宋体"/>
        </w:rPr>
      </w:pPr>
      <w:r>
        <w:rPr>
          <w:rFonts w:ascii="宋体" w:hAnsi="宋体"/>
        </w:rPr>
        <w:t>SOS一键视频联动报警功能；</w:t>
      </w:r>
    </w:p>
    <w:p w14:paraId="71F2C716" w14:textId="77777777" w:rsidR="009E4E34" w:rsidRDefault="00245F0B">
      <w:pPr>
        <w:pStyle w:val="11"/>
        <w:numPr>
          <w:ilvl w:val="0"/>
          <w:numId w:val="10"/>
        </w:numPr>
        <w:ind w:left="0" w:firstLine="480"/>
        <w:rPr>
          <w:rFonts w:ascii="宋体" w:hAnsi="宋体"/>
        </w:rPr>
      </w:pPr>
      <w:r>
        <w:rPr>
          <w:rFonts w:ascii="宋体" w:hAnsi="宋体" w:hint="eastAsia"/>
        </w:rPr>
        <w:t>多种无线模式</w:t>
      </w:r>
      <w:proofErr w:type="spellStart"/>
      <w:r>
        <w:rPr>
          <w:rFonts w:ascii="宋体" w:hAnsi="宋体"/>
        </w:rPr>
        <w:t>wifi</w:t>
      </w:r>
      <w:proofErr w:type="spellEnd"/>
      <w:r>
        <w:rPr>
          <w:rFonts w:ascii="宋体" w:hAnsi="宋体"/>
        </w:rPr>
        <w:t>、蓝牙；</w:t>
      </w:r>
    </w:p>
    <w:p w14:paraId="09CC8FC8" w14:textId="77777777" w:rsidR="009E4E34" w:rsidRDefault="00245F0B">
      <w:pPr>
        <w:pStyle w:val="11"/>
        <w:numPr>
          <w:ilvl w:val="0"/>
          <w:numId w:val="10"/>
        </w:numPr>
        <w:ind w:left="0" w:firstLine="480"/>
        <w:rPr>
          <w:rFonts w:ascii="宋体" w:hAnsi="宋体"/>
        </w:rPr>
      </w:pPr>
      <w:r>
        <w:rPr>
          <w:rFonts w:ascii="宋体" w:hAnsi="宋体" w:hint="eastAsia"/>
        </w:rPr>
        <w:t>支持</w:t>
      </w:r>
      <w:r>
        <w:rPr>
          <w:rFonts w:ascii="宋体" w:hAnsi="宋体"/>
        </w:rPr>
        <w:t>NFC，近距离识别芯片信息</w:t>
      </w:r>
      <w:r>
        <w:rPr>
          <w:rFonts w:ascii="宋体" w:hAnsi="宋体" w:hint="eastAsia"/>
        </w:rPr>
        <w:t>。</w:t>
      </w:r>
    </w:p>
    <w:p w14:paraId="07B497A5" w14:textId="77777777" w:rsidR="009E4E34" w:rsidRDefault="00245F0B">
      <w:pPr>
        <w:pStyle w:val="3"/>
        <w:numPr>
          <w:ilvl w:val="2"/>
          <w:numId w:val="6"/>
        </w:numPr>
      </w:pPr>
      <w:r>
        <w:rPr>
          <w:rFonts w:hint="eastAsia"/>
        </w:rPr>
        <w:t>处置场所称重设备改造</w:t>
      </w:r>
    </w:p>
    <w:p w14:paraId="362A39F5" w14:textId="77777777" w:rsidR="009E4E34" w:rsidRDefault="00245F0B">
      <w:pPr>
        <w:pStyle w:val="af8"/>
        <w:ind w:firstLine="480"/>
      </w:pPr>
      <w:r>
        <w:rPr>
          <w:rFonts w:hint="eastAsia"/>
        </w:rPr>
        <w:t>本项目针对一个垃圾填埋场的单磅单向地磅以及一个垃圾焚烧厂的双磅单向地磅进行无人值守改造并实现地磅终端数据的智能对接。</w:t>
      </w:r>
    </w:p>
    <w:p w14:paraId="0CFE3B82" w14:textId="77777777" w:rsidR="009E4E34" w:rsidRDefault="00245F0B">
      <w:pPr>
        <w:pStyle w:val="4"/>
        <w:numPr>
          <w:ilvl w:val="3"/>
          <w:numId w:val="6"/>
        </w:numPr>
      </w:pPr>
      <w:r>
        <w:rPr>
          <w:rFonts w:hint="eastAsia"/>
        </w:rPr>
        <w:lastRenderedPageBreak/>
        <w:t>本地称重软件</w:t>
      </w:r>
    </w:p>
    <w:p w14:paraId="103D92FE" w14:textId="77777777" w:rsidR="009E4E34" w:rsidRDefault="00245F0B">
      <w:pPr>
        <w:pStyle w:val="af8"/>
        <w:ind w:firstLine="480"/>
      </w:pPr>
      <w:r>
        <w:t>本地称重软件实现数据记录</w:t>
      </w:r>
      <w:r>
        <w:rPr>
          <w:rFonts w:hint="eastAsia"/>
        </w:rPr>
        <w:t>、</w:t>
      </w:r>
      <w:r>
        <w:t>数据防篡改设置</w:t>
      </w:r>
      <w:r>
        <w:rPr>
          <w:rFonts w:hint="eastAsia"/>
        </w:rPr>
        <w:t>，</w:t>
      </w:r>
      <w:r>
        <w:t>若是数据出现人工修改</w:t>
      </w:r>
      <w:r>
        <w:rPr>
          <w:rFonts w:hint="eastAsia"/>
        </w:rPr>
        <w:t>，</w:t>
      </w:r>
      <w:r>
        <w:t>系统保留修改痕迹</w:t>
      </w:r>
      <w:r>
        <w:rPr>
          <w:rFonts w:hint="eastAsia"/>
        </w:rPr>
        <w:t>，</w:t>
      </w:r>
      <w:r>
        <w:t>监控中心审核后</w:t>
      </w:r>
      <w:r>
        <w:rPr>
          <w:rFonts w:hint="eastAsia"/>
        </w:rPr>
        <w:t>，</w:t>
      </w:r>
      <w:r>
        <w:t>才会计</w:t>
      </w:r>
      <w:proofErr w:type="gramStart"/>
      <w:r>
        <w:t>入最终</w:t>
      </w:r>
      <w:proofErr w:type="gramEnd"/>
      <w:r>
        <w:t>数据</w:t>
      </w:r>
      <w:r>
        <w:rPr>
          <w:rFonts w:hint="eastAsia"/>
        </w:rPr>
        <w:t>。</w:t>
      </w:r>
    </w:p>
    <w:p w14:paraId="253CC68F" w14:textId="77777777" w:rsidR="009E4E34" w:rsidRDefault="00245F0B">
      <w:pPr>
        <w:pStyle w:val="4"/>
        <w:numPr>
          <w:ilvl w:val="3"/>
          <w:numId w:val="6"/>
        </w:numPr>
      </w:pPr>
      <w:r>
        <w:rPr>
          <w:rFonts w:hint="eastAsia"/>
        </w:rPr>
        <w:t>称重设备硬件改造</w:t>
      </w:r>
    </w:p>
    <w:p w14:paraId="279A1CD7" w14:textId="77777777" w:rsidR="009E4E34" w:rsidRDefault="00245F0B">
      <w:pPr>
        <w:pStyle w:val="af8"/>
        <w:ind w:firstLine="480"/>
      </w:pPr>
      <w:r>
        <w:rPr>
          <w:rFonts w:hint="eastAsia"/>
        </w:rPr>
        <w:t>针对现场计量数据处于人工登记状态</w:t>
      </w:r>
      <w:r>
        <w:t>的</w:t>
      </w:r>
      <w:proofErr w:type="gramStart"/>
      <w:r>
        <w:t>处置厂</w:t>
      </w:r>
      <w:proofErr w:type="gramEnd"/>
      <w:r>
        <w:t>实现无人值守</w:t>
      </w:r>
      <w:r>
        <w:rPr>
          <w:rFonts w:hint="eastAsia"/>
        </w:rPr>
        <w:t>称重。</w:t>
      </w:r>
    </w:p>
    <w:p w14:paraId="5E51231E" w14:textId="77777777" w:rsidR="009E4E34" w:rsidRDefault="00245F0B">
      <w:pPr>
        <w:pStyle w:val="5"/>
        <w:numPr>
          <w:ilvl w:val="4"/>
          <w:numId w:val="6"/>
        </w:numPr>
        <w:rPr>
          <w:color w:val="auto"/>
        </w:rPr>
      </w:pPr>
      <w:r>
        <w:rPr>
          <w:color w:val="auto"/>
        </w:rPr>
        <w:t>身份识别系统</w:t>
      </w:r>
    </w:p>
    <w:p w14:paraId="69BD2CE2" w14:textId="77777777" w:rsidR="009E4E34" w:rsidRDefault="00245F0B">
      <w:pPr>
        <w:pStyle w:val="af8"/>
        <w:ind w:firstLine="480"/>
        <w:rPr>
          <w:rFonts w:ascii="宋体" w:hAnsi="宋体"/>
        </w:rPr>
      </w:pPr>
      <w:r>
        <w:rPr>
          <w:rFonts w:hint="eastAsia"/>
        </w:rPr>
        <w:t>地磅出入口安装视频车牌识别设备，实现进出车辆身份识别管理。</w:t>
      </w:r>
    </w:p>
    <w:p w14:paraId="196FC507" w14:textId="77777777" w:rsidR="009E4E34" w:rsidRDefault="00245F0B">
      <w:pPr>
        <w:pStyle w:val="5"/>
        <w:numPr>
          <w:ilvl w:val="4"/>
          <w:numId w:val="6"/>
        </w:numPr>
        <w:rPr>
          <w:color w:val="auto"/>
        </w:rPr>
      </w:pPr>
      <w:r>
        <w:rPr>
          <w:rFonts w:hint="eastAsia"/>
          <w:color w:val="auto"/>
        </w:rPr>
        <w:t>大屏与语音系统</w:t>
      </w:r>
    </w:p>
    <w:p w14:paraId="6FE658BC" w14:textId="77777777" w:rsidR="009E4E34" w:rsidRDefault="00245F0B">
      <w:pPr>
        <w:pStyle w:val="af8"/>
        <w:ind w:firstLine="480"/>
      </w:pPr>
      <w:r>
        <w:rPr>
          <w:rFonts w:hint="eastAsia"/>
        </w:rPr>
        <w:t>每个地磅配置一个</w:t>
      </w:r>
      <w:r>
        <w:rPr>
          <w:rFonts w:hint="eastAsia"/>
        </w:rPr>
        <w:t>LED</w:t>
      </w:r>
      <w:r>
        <w:rPr>
          <w:rFonts w:hint="eastAsia"/>
        </w:rPr>
        <w:t>屏，显示车辆称重信息、违规车辆信息。</w:t>
      </w:r>
    </w:p>
    <w:p w14:paraId="72E7112A" w14:textId="77777777" w:rsidR="009E4E34" w:rsidRDefault="00245F0B">
      <w:pPr>
        <w:pStyle w:val="3"/>
        <w:numPr>
          <w:ilvl w:val="2"/>
          <w:numId w:val="6"/>
        </w:numPr>
      </w:pPr>
      <w:r>
        <w:rPr>
          <w:rFonts w:hint="eastAsia"/>
        </w:rPr>
        <w:t>光纤链路</w:t>
      </w:r>
    </w:p>
    <w:p w14:paraId="258A759D" w14:textId="77777777" w:rsidR="009E4E34" w:rsidRDefault="00245F0B">
      <w:pPr>
        <w:widowControl/>
        <w:ind w:firstLine="480"/>
      </w:pPr>
      <w:r>
        <w:rPr>
          <w:rFonts w:ascii="等线" w:hAnsi="等线" w:hint="eastAsia"/>
        </w:rPr>
        <w:t>本次将建设</w:t>
      </w:r>
      <w:r>
        <w:rPr>
          <w:rFonts w:ascii="等线" w:hAnsi="等线" w:hint="eastAsia"/>
        </w:rPr>
        <w:t>10</w:t>
      </w:r>
      <w:r>
        <w:rPr>
          <w:rFonts w:ascii="等线" w:hAnsi="等线" w:hint="eastAsia"/>
        </w:rPr>
        <w:t>条数据传输链路，主要用于与市直相关职能部门、处置场所及七大县市的垃圾分类管理部门，实现视频资源推送，共计</w:t>
      </w:r>
      <w:r>
        <w:rPr>
          <w:rFonts w:ascii="等线" w:hAnsi="等线" w:hint="eastAsia"/>
        </w:rPr>
        <w:t>10</w:t>
      </w:r>
      <w:r>
        <w:rPr>
          <w:rFonts w:ascii="等线" w:hAnsi="等线" w:hint="eastAsia"/>
        </w:rPr>
        <w:t>条百兆光纤（区间电路</w:t>
      </w:r>
      <w:r>
        <w:rPr>
          <w:rFonts w:ascii="等线" w:hAnsi="等线" w:hint="eastAsia"/>
        </w:rPr>
        <w:t>7</w:t>
      </w:r>
      <w:r>
        <w:rPr>
          <w:rFonts w:ascii="等线" w:hAnsi="等线" w:hint="eastAsia"/>
        </w:rPr>
        <w:t>条，区内电路</w:t>
      </w:r>
      <w:r>
        <w:rPr>
          <w:rFonts w:ascii="等线" w:hAnsi="等线" w:hint="eastAsia"/>
        </w:rPr>
        <w:t>3</w:t>
      </w:r>
      <w:r>
        <w:rPr>
          <w:rFonts w:ascii="等线" w:hAnsi="等线" w:hint="eastAsia"/>
        </w:rPr>
        <w:t>条）。届时各县市及相关部门视频资源可通过此链路将视频推送至市级平台进行资源整合。</w:t>
      </w:r>
      <w:bookmarkEnd w:id="182"/>
    </w:p>
    <w:p w14:paraId="4BCEDD87" w14:textId="77777777" w:rsidR="009E4E34" w:rsidRDefault="009E4E34">
      <w:pPr>
        <w:pStyle w:val="3"/>
        <w:sectPr w:rsidR="009E4E34">
          <w:headerReference w:type="even" r:id="rId14"/>
          <w:headerReference w:type="default" r:id="rId15"/>
          <w:footerReference w:type="even" r:id="rId16"/>
          <w:footerReference w:type="default" r:id="rId17"/>
          <w:headerReference w:type="first" r:id="rId18"/>
          <w:footerReference w:type="first" r:id="rId19"/>
          <w:pgSz w:w="11906" w:h="16838"/>
          <w:pgMar w:top="1440" w:right="1797" w:bottom="1417" w:left="1417" w:header="851" w:footer="992" w:gutter="0"/>
          <w:cols w:space="0"/>
          <w:docGrid w:type="lines" w:linePitch="312"/>
        </w:sectPr>
      </w:pPr>
    </w:p>
    <w:p w14:paraId="5A15678C" w14:textId="77777777" w:rsidR="009E4E34" w:rsidRDefault="00245F0B">
      <w:pPr>
        <w:pStyle w:val="1"/>
        <w:numPr>
          <w:ilvl w:val="0"/>
          <w:numId w:val="6"/>
        </w:numPr>
        <w:rPr>
          <w:rFonts w:ascii="宋体" w:eastAsia="宋体" w:hAnsi="宋体" w:cs="宋体"/>
          <w:sz w:val="24"/>
          <w:szCs w:val="24"/>
        </w:rPr>
      </w:pPr>
      <w:r>
        <w:rPr>
          <w:rFonts w:ascii="宋体" w:eastAsia="宋体" w:hAnsi="宋体" w:cs="宋体" w:hint="eastAsia"/>
          <w:sz w:val="24"/>
          <w:szCs w:val="24"/>
        </w:rPr>
        <w:lastRenderedPageBreak/>
        <w:t>技术参数一览表</w:t>
      </w:r>
    </w:p>
    <w:p w14:paraId="02324818" w14:textId="43BF2AB2" w:rsidR="009E4E34" w:rsidRDefault="00D136C3">
      <w:pPr>
        <w:pStyle w:val="3"/>
        <w:numPr>
          <w:ilvl w:val="2"/>
          <w:numId w:val="0"/>
        </w:numPr>
        <w:tabs>
          <w:tab w:val="clear" w:pos="680"/>
        </w:tabs>
        <w:ind w:left="510"/>
      </w:pPr>
      <w:r>
        <w:t>2</w:t>
      </w:r>
      <w:r w:rsidR="00245F0B">
        <w:rPr>
          <w:rFonts w:hint="eastAsia"/>
        </w:rPr>
        <w:t xml:space="preserve">.1 </w:t>
      </w:r>
      <w:r w:rsidR="00245F0B">
        <w:rPr>
          <w:rFonts w:hint="eastAsia"/>
        </w:rPr>
        <w:t>软件平台开发内容及具体要求</w:t>
      </w:r>
    </w:p>
    <w:tbl>
      <w:tblPr>
        <w:tblW w:w="14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4"/>
        <w:gridCol w:w="1006"/>
        <w:gridCol w:w="1743"/>
        <w:gridCol w:w="2340"/>
        <w:gridCol w:w="8097"/>
      </w:tblGrid>
      <w:tr w:rsidR="009E4E34" w14:paraId="2E5D3A0A" w14:textId="77777777">
        <w:trPr>
          <w:trHeight w:val="312"/>
        </w:trPr>
        <w:tc>
          <w:tcPr>
            <w:tcW w:w="824" w:type="dxa"/>
            <w:vMerge w:val="restart"/>
            <w:tcBorders>
              <w:tl2br w:val="nil"/>
              <w:tr2bl w:val="nil"/>
            </w:tcBorders>
            <w:shd w:val="clear" w:color="auto" w:fill="auto"/>
            <w:tcMar>
              <w:top w:w="15" w:type="dxa"/>
              <w:left w:w="15" w:type="dxa"/>
              <w:right w:w="15" w:type="dxa"/>
            </w:tcMar>
            <w:vAlign w:val="center"/>
          </w:tcPr>
          <w:p w14:paraId="5E047937" w14:textId="77777777" w:rsidR="009E4E34" w:rsidRDefault="00245F0B">
            <w:pPr>
              <w:widowControl/>
              <w:jc w:val="center"/>
              <w:textAlignment w:val="center"/>
              <w:rPr>
                <w:rFonts w:ascii="宋体" w:hAnsi="宋体" w:cs="宋体"/>
                <w:b/>
                <w:sz w:val="20"/>
                <w:szCs w:val="20"/>
              </w:rPr>
            </w:pPr>
            <w:r>
              <w:rPr>
                <w:rFonts w:ascii="宋体" w:hAnsi="宋体" w:cs="宋体" w:hint="eastAsia"/>
                <w:b/>
                <w:kern w:val="0"/>
                <w:sz w:val="20"/>
                <w:szCs w:val="20"/>
                <w:lang w:bidi="ar"/>
              </w:rPr>
              <w:t>序号</w:t>
            </w:r>
          </w:p>
        </w:tc>
        <w:tc>
          <w:tcPr>
            <w:tcW w:w="1006" w:type="dxa"/>
            <w:vMerge w:val="restart"/>
            <w:tcBorders>
              <w:tl2br w:val="nil"/>
              <w:tr2bl w:val="nil"/>
            </w:tcBorders>
            <w:shd w:val="clear" w:color="auto" w:fill="auto"/>
            <w:tcMar>
              <w:top w:w="15" w:type="dxa"/>
              <w:left w:w="15" w:type="dxa"/>
              <w:right w:w="15" w:type="dxa"/>
            </w:tcMar>
            <w:vAlign w:val="center"/>
          </w:tcPr>
          <w:p w14:paraId="6CAB0B2C" w14:textId="77777777" w:rsidR="009E4E34" w:rsidRDefault="00245F0B">
            <w:pPr>
              <w:widowControl/>
              <w:jc w:val="center"/>
              <w:textAlignment w:val="center"/>
              <w:rPr>
                <w:rFonts w:ascii="宋体" w:hAnsi="宋体" w:cs="宋体"/>
                <w:b/>
                <w:sz w:val="20"/>
                <w:szCs w:val="20"/>
              </w:rPr>
            </w:pPr>
            <w:r>
              <w:rPr>
                <w:rFonts w:ascii="宋体" w:hAnsi="宋体" w:cs="宋体" w:hint="eastAsia"/>
                <w:b/>
                <w:kern w:val="0"/>
                <w:sz w:val="20"/>
                <w:szCs w:val="20"/>
                <w:lang w:bidi="ar"/>
              </w:rPr>
              <w:t>子系统</w:t>
            </w:r>
          </w:p>
        </w:tc>
        <w:tc>
          <w:tcPr>
            <w:tcW w:w="1743" w:type="dxa"/>
            <w:vMerge w:val="restart"/>
            <w:tcBorders>
              <w:tl2br w:val="nil"/>
              <w:tr2bl w:val="nil"/>
            </w:tcBorders>
            <w:shd w:val="clear" w:color="auto" w:fill="auto"/>
            <w:tcMar>
              <w:top w:w="15" w:type="dxa"/>
              <w:left w:w="15" w:type="dxa"/>
              <w:right w:w="15" w:type="dxa"/>
            </w:tcMar>
            <w:vAlign w:val="center"/>
          </w:tcPr>
          <w:p w14:paraId="78D87FCE" w14:textId="77777777" w:rsidR="009E4E34" w:rsidRDefault="00245F0B">
            <w:pPr>
              <w:widowControl/>
              <w:jc w:val="center"/>
              <w:textAlignment w:val="center"/>
              <w:rPr>
                <w:rFonts w:ascii="宋体" w:hAnsi="宋体" w:cs="宋体"/>
                <w:b/>
                <w:sz w:val="20"/>
                <w:szCs w:val="20"/>
              </w:rPr>
            </w:pPr>
            <w:r>
              <w:rPr>
                <w:rFonts w:ascii="宋体" w:hAnsi="宋体" w:cs="宋体" w:hint="eastAsia"/>
                <w:b/>
                <w:kern w:val="0"/>
                <w:sz w:val="20"/>
                <w:szCs w:val="20"/>
                <w:lang w:bidi="ar"/>
              </w:rPr>
              <w:t>功能/模块</w:t>
            </w:r>
          </w:p>
        </w:tc>
        <w:tc>
          <w:tcPr>
            <w:tcW w:w="2340" w:type="dxa"/>
            <w:vMerge w:val="restart"/>
            <w:tcBorders>
              <w:tl2br w:val="nil"/>
              <w:tr2bl w:val="nil"/>
            </w:tcBorders>
            <w:shd w:val="clear" w:color="auto" w:fill="auto"/>
            <w:tcMar>
              <w:top w:w="15" w:type="dxa"/>
              <w:left w:w="15" w:type="dxa"/>
              <w:right w:w="15" w:type="dxa"/>
            </w:tcMar>
            <w:vAlign w:val="center"/>
          </w:tcPr>
          <w:p w14:paraId="24AC0689" w14:textId="77777777" w:rsidR="009E4E34" w:rsidRDefault="00245F0B">
            <w:pPr>
              <w:widowControl/>
              <w:jc w:val="center"/>
              <w:textAlignment w:val="center"/>
              <w:rPr>
                <w:rFonts w:ascii="宋体" w:hAnsi="宋体" w:cs="宋体"/>
                <w:b/>
                <w:sz w:val="20"/>
                <w:szCs w:val="20"/>
              </w:rPr>
            </w:pPr>
            <w:r>
              <w:rPr>
                <w:rFonts w:ascii="宋体" w:hAnsi="宋体" w:cs="宋体" w:hint="eastAsia"/>
                <w:b/>
                <w:kern w:val="0"/>
                <w:sz w:val="20"/>
                <w:szCs w:val="20"/>
                <w:lang w:bidi="ar"/>
              </w:rPr>
              <w:t>具体内容</w:t>
            </w:r>
          </w:p>
        </w:tc>
        <w:tc>
          <w:tcPr>
            <w:tcW w:w="8097" w:type="dxa"/>
            <w:vMerge w:val="restart"/>
            <w:tcBorders>
              <w:tl2br w:val="nil"/>
              <w:tr2bl w:val="nil"/>
            </w:tcBorders>
            <w:shd w:val="clear" w:color="auto" w:fill="auto"/>
            <w:tcMar>
              <w:top w:w="15" w:type="dxa"/>
              <w:left w:w="15" w:type="dxa"/>
              <w:right w:w="15" w:type="dxa"/>
            </w:tcMar>
            <w:vAlign w:val="center"/>
          </w:tcPr>
          <w:p w14:paraId="7683839E" w14:textId="77777777" w:rsidR="009E4E34" w:rsidRDefault="00245F0B">
            <w:pPr>
              <w:widowControl/>
              <w:jc w:val="center"/>
              <w:textAlignment w:val="center"/>
              <w:rPr>
                <w:rFonts w:ascii="宋体" w:hAnsi="宋体" w:cs="宋体"/>
                <w:b/>
                <w:sz w:val="20"/>
                <w:szCs w:val="20"/>
              </w:rPr>
            </w:pPr>
            <w:r>
              <w:rPr>
                <w:rFonts w:ascii="宋体" w:hAnsi="宋体" w:cs="宋体" w:hint="eastAsia"/>
                <w:b/>
                <w:sz w:val="20"/>
                <w:szCs w:val="20"/>
              </w:rPr>
              <w:t>功能要求</w:t>
            </w:r>
          </w:p>
        </w:tc>
      </w:tr>
      <w:tr w:rsidR="009E4E34" w14:paraId="1D0C8B52" w14:textId="77777777">
        <w:trPr>
          <w:trHeight w:val="312"/>
        </w:trPr>
        <w:tc>
          <w:tcPr>
            <w:tcW w:w="824" w:type="dxa"/>
            <w:vMerge/>
            <w:tcBorders>
              <w:tl2br w:val="nil"/>
              <w:tr2bl w:val="nil"/>
            </w:tcBorders>
            <w:shd w:val="clear" w:color="auto" w:fill="auto"/>
            <w:tcMar>
              <w:top w:w="15" w:type="dxa"/>
              <w:left w:w="15" w:type="dxa"/>
              <w:right w:w="15" w:type="dxa"/>
            </w:tcMar>
            <w:vAlign w:val="center"/>
          </w:tcPr>
          <w:p w14:paraId="49884C00" w14:textId="77777777" w:rsidR="009E4E34" w:rsidRDefault="009E4E34">
            <w:pPr>
              <w:widowControl/>
              <w:jc w:val="center"/>
              <w:rPr>
                <w:rFonts w:ascii="宋体" w:hAnsi="宋体" w:cs="宋体"/>
                <w:b/>
                <w:sz w:val="20"/>
                <w:szCs w:val="20"/>
              </w:rPr>
            </w:pPr>
          </w:p>
        </w:tc>
        <w:tc>
          <w:tcPr>
            <w:tcW w:w="1006" w:type="dxa"/>
            <w:vMerge/>
            <w:tcBorders>
              <w:tl2br w:val="nil"/>
              <w:tr2bl w:val="nil"/>
            </w:tcBorders>
            <w:shd w:val="clear" w:color="auto" w:fill="auto"/>
            <w:tcMar>
              <w:top w:w="15" w:type="dxa"/>
              <w:left w:w="15" w:type="dxa"/>
              <w:right w:w="15" w:type="dxa"/>
            </w:tcMar>
            <w:vAlign w:val="center"/>
          </w:tcPr>
          <w:p w14:paraId="0CD888F3" w14:textId="77777777" w:rsidR="009E4E34" w:rsidRDefault="009E4E34">
            <w:pPr>
              <w:widowControl/>
              <w:jc w:val="center"/>
              <w:rPr>
                <w:rFonts w:ascii="宋体" w:hAnsi="宋体" w:cs="宋体"/>
                <w:b/>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A0A89CC" w14:textId="77777777" w:rsidR="009E4E34" w:rsidRDefault="009E4E34">
            <w:pPr>
              <w:widowControl/>
              <w:jc w:val="center"/>
              <w:rPr>
                <w:rFonts w:ascii="宋体" w:hAnsi="宋体" w:cs="宋体"/>
                <w:b/>
                <w:sz w:val="20"/>
                <w:szCs w:val="20"/>
              </w:rPr>
            </w:pPr>
          </w:p>
        </w:tc>
        <w:tc>
          <w:tcPr>
            <w:tcW w:w="2340" w:type="dxa"/>
            <w:vMerge/>
            <w:tcBorders>
              <w:tl2br w:val="nil"/>
              <w:tr2bl w:val="nil"/>
            </w:tcBorders>
            <w:shd w:val="clear" w:color="auto" w:fill="auto"/>
            <w:tcMar>
              <w:top w:w="15" w:type="dxa"/>
              <w:left w:w="15" w:type="dxa"/>
              <w:right w:w="15" w:type="dxa"/>
            </w:tcMar>
            <w:vAlign w:val="center"/>
          </w:tcPr>
          <w:p w14:paraId="315547CE" w14:textId="77777777" w:rsidR="009E4E34" w:rsidRDefault="009E4E34">
            <w:pPr>
              <w:widowControl/>
              <w:jc w:val="center"/>
              <w:rPr>
                <w:rFonts w:ascii="宋体" w:hAnsi="宋体" w:cs="宋体"/>
                <w:b/>
                <w:sz w:val="20"/>
                <w:szCs w:val="20"/>
              </w:rPr>
            </w:pPr>
          </w:p>
        </w:tc>
        <w:tc>
          <w:tcPr>
            <w:tcW w:w="8097" w:type="dxa"/>
            <w:vMerge/>
            <w:tcBorders>
              <w:tl2br w:val="nil"/>
              <w:tr2bl w:val="nil"/>
            </w:tcBorders>
            <w:shd w:val="clear" w:color="auto" w:fill="auto"/>
            <w:tcMar>
              <w:top w:w="15" w:type="dxa"/>
              <w:left w:w="15" w:type="dxa"/>
              <w:right w:w="15" w:type="dxa"/>
            </w:tcMar>
            <w:vAlign w:val="center"/>
          </w:tcPr>
          <w:p w14:paraId="2FB06482" w14:textId="77777777" w:rsidR="009E4E34" w:rsidRDefault="009E4E34">
            <w:pPr>
              <w:widowControl/>
              <w:jc w:val="center"/>
              <w:rPr>
                <w:rFonts w:ascii="宋体" w:hAnsi="宋体" w:cs="宋体"/>
                <w:b/>
                <w:sz w:val="20"/>
                <w:szCs w:val="20"/>
              </w:rPr>
            </w:pPr>
          </w:p>
        </w:tc>
      </w:tr>
      <w:tr w:rsidR="009E4E34" w14:paraId="3C5AC7A1" w14:textId="77777777">
        <w:trPr>
          <w:trHeight w:val="285"/>
        </w:trPr>
        <w:tc>
          <w:tcPr>
            <w:tcW w:w="824" w:type="dxa"/>
            <w:tcBorders>
              <w:tl2br w:val="nil"/>
              <w:tr2bl w:val="nil"/>
            </w:tcBorders>
            <w:shd w:val="clear" w:color="auto" w:fill="auto"/>
            <w:tcMar>
              <w:top w:w="15" w:type="dxa"/>
              <w:left w:w="15" w:type="dxa"/>
              <w:right w:w="15" w:type="dxa"/>
            </w:tcMar>
            <w:vAlign w:val="center"/>
          </w:tcPr>
          <w:p w14:paraId="0549963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1006" w:type="dxa"/>
            <w:vMerge w:val="restart"/>
            <w:tcBorders>
              <w:tl2br w:val="nil"/>
              <w:tr2bl w:val="nil"/>
            </w:tcBorders>
            <w:shd w:val="clear" w:color="auto" w:fill="auto"/>
            <w:tcMar>
              <w:top w:w="15" w:type="dxa"/>
              <w:left w:w="15" w:type="dxa"/>
              <w:right w:w="15" w:type="dxa"/>
            </w:tcMar>
            <w:vAlign w:val="center"/>
          </w:tcPr>
          <w:p w14:paraId="7313A1A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数据库建库服务</w:t>
            </w:r>
          </w:p>
        </w:tc>
        <w:tc>
          <w:tcPr>
            <w:tcW w:w="1743" w:type="dxa"/>
            <w:vMerge w:val="restart"/>
            <w:tcBorders>
              <w:tl2br w:val="nil"/>
              <w:tr2bl w:val="nil"/>
            </w:tcBorders>
            <w:shd w:val="clear" w:color="auto" w:fill="auto"/>
            <w:tcMar>
              <w:top w:w="15" w:type="dxa"/>
              <w:left w:w="15" w:type="dxa"/>
              <w:right w:w="15" w:type="dxa"/>
            </w:tcMar>
            <w:vAlign w:val="center"/>
          </w:tcPr>
          <w:p w14:paraId="532C706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系统数据库搭建</w:t>
            </w:r>
          </w:p>
        </w:tc>
        <w:tc>
          <w:tcPr>
            <w:tcW w:w="2340" w:type="dxa"/>
            <w:tcBorders>
              <w:tl2br w:val="nil"/>
              <w:tr2bl w:val="nil"/>
            </w:tcBorders>
            <w:shd w:val="clear" w:color="auto" w:fill="auto"/>
            <w:tcMar>
              <w:top w:w="15" w:type="dxa"/>
              <w:left w:w="15" w:type="dxa"/>
              <w:right w:w="15" w:type="dxa"/>
            </w:tcMar>
            <w:vAlign w:val="center"/>
          </w:tcPr>
          <w:p w14:paraId="6AE22F2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基础设施数据库表</w:t>
            </w:r>
          </w:p>
        </w:tc>
        <w:tc>
          <w:tcPr>
            <w:tcW w:w="8097" w:type="dxa"/>
            <w:tcBorders>
              <w:tl2br w:val="nil"/>
              <w:tr2bl w:val="nil"/>
            </w:tcBorders>
            <w:shd w:val="clear" w:color="auto" w:fill="auto"/>
            <w:tcMar>
              <w:top w:w="15" w:type="dxa"/>
              <w:left w:w="15" w:type="dxa"/>
              <w:right w:w="15" w:type="dxa"/>
            </w:tcMar>
            <w:vAlign w:val="center"/>
          </w:tcPr>
          <w:p w14:paraId="023813C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基础设施数据库</w:t>
            </w:r>
            <w:proofErr w:type="gramStart"/>
            <w:r>
              <w:rPr>
                <w:rFonts w:ascii="宋体" w:hAnsi="宋体" w:cs="宋体" w:hint="eastAsia"/>
                <w:kern w:val="0"/>
                <w:sz w:val="20"/>
                <w:szCs w:val="20"/>
                <w:lang w:bidi="ar"/>
              </w:rPr>
              <w:t>表相关</w:t>
            </w:r>
            <w:proofErr w:type="gramEnd"/>
            <w:r>
              <w:rPr>
                <w:rFonts w:ascii="宋体" w:hAnsi="宋体" w:cs="宋体" w:hint="eastAsia"/>
                <w:kern w:val="0"/>
                <w:sz w:val="20"/>
                <w:szCs w:val="20"/>
                <w:lang w:bidi="ar"/>
              </w:rPr>
              <w:t>内容梳理与统一设计搭建</w:t>
            </w:r>
          </w:p>
        </w:tc>
      </w:tr>
      <w:tr w:rsidR="009E4E34" w14:paraId="0BCDD27D" w14:textId="77777777">
        <w:trPr>
          <w:trHeight w:val="285"/>
        </w:trPr>
        <w:tc>
          <w:tcPr>
            <w:tcW w:w="824" w:type="dxa"/>
            <w:tcBorders>
              <w:tl2br w:val="nil"/>
              <w:tr2bl w:val="nil"/>
            </w:tcBorders>
            <w:shd w:val="clear" w:color="auto" w:fill="auto"/>
            <w:tcMar>
              <w:top w:w="15" w:type="dxa"/>
              <w:left w:w="15" w:type="dxa"/>
              <w:right w:w="15" w:type="dxa"/>
            </w:tcMar>
            <w:vAlign w:val="center"/>
          </w:tcPr>
          <w:p w14:paraId="01A9304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1006" w:type="dxa"/>
            <w:vMerge/>
            <w:tcBorders>
              <w:tl2br w:val="nil"/>
              <w:tr2bl w:val="nil"/>
            </w:tcBorders>
            <w:shd w:val="clear" w:color="auto" w:fill="auto"/>
            <w:tcMar>
              <w:top w:w="15" w:type="dxa"/>
              <w:left w:w="15" w:type="dxa"/>
              <w:right w:w="15" w:type="dxa"/>
            </w:tcMar>
            <w:vAlign w:val="center"/>
          </w:tcPr>
          <w:p w14:paraId="52ADD48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1BF3CD9"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08E352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分类宣传数据库表</w:t>
            </w:r>
          </w:p>
        </w:tc>
        <w:tc>
          <w:tcPr>
            <w:tcW w:w="8097" w:type="dxa"/>
            <w:tcBorders>
              <w:tl2br w:val="nil"/>
              <w:tr2bl w:val="nil"/>
            </w:tcBorders>
            <w:shd w:val="clear" w:color="auto" w:fill="auto"/>
            <w:tcMar>
              <w:top w:w="15" w:type="dxa"/>
              <w:left w:w="15" w:type="dxa"/>
              <w:right w:w="15" w:type="dxa"/>
            </w:tcMar>
            <w:vAlign w:val="center"/>
          </w:tcPr>
          <w:p w14:paraId="7A9A481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分类宣传数据库</w:t>
            </w:r>
            <w:proofErr w:type="gramStart"/>
            <w:r>
              <w:rPr>
                <w:rFonts w:ascii="宋体" w:hAnsi="宋体" w:cs="宋体" w:hint="eastAsia"/>
                <w:kern w:val="0"/>
                <w:sz w:val="20"/>
                <w:szCs w:val="20"/>
                <w:lang w:bidi="ar"/>
              </w:rPr>
              <w:t>表相关</w:t>
            </w:r>
            <w:proofErr w:type="gramEnd"/>
            <w:r>
              <w:rPr>
                <w:rFonts w:ascii="宋体" w:hAnsi="宋体" w:cs="宋体" w:hint="eastAsia"/>
                <w:kern w:val="0"/>
                <w:sz w:val="20"/>
                <w:szCs w:val="20"/>
                <w:lang w:bidi="ar"/>
              </w:rPr>
              <w:t>内容梳理与统一设计搭建</w:t>
            </w:r>
          </w:p>
        </w:tc>
      </w:tr>
      <w:tr w:rsidR="009E4E34" w14:paraId="6A8347D1" w14:textId="77777777">
        <w:trPr>
          <w:trHeight w:val="285"/>
        </w:trPr>
        <w:tc>
          <w:tcPr>
            <w:tcW w:w="824" w:type="dxa"/>
            <w:tcBorders>
              <w:tl2br w:val="nil"/>
              <w:tr2bl w:val="nil"/>
            </w:tcBorders>
            <w:shd w:val="clear" w:color="auto" w:fill="auto"/>
            <w:tcMar>
              <w:top w:w="15" w:type="dxa"/>
              <w:left w:w="15" w:type="dxa"/>
              <w:right w:w="15" w:type="dxa"/>
            </w:tcMar>
            <w:vAlign w:val="center"/>
          </w:tcPr>
          <w:p w14:paraId="7210B76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1006" w:type="dxa"/>
            <w:vMerge/>
            <w:tcBorders>
              <w:tl2br w:val="nil"/>
              <w:tr2bl w:val="nil"/>
            </w:tcBorders>
            <w:shd w:val="clear" w:color="auto" w:fill="auto"/>
            <w:tcMar>
              <w:top w:w="15" w:type="dxa"/>
              <w:left w:w="15" w:type="dxa"/>
              <w:right w:w="15" w:type="dxa"/>
            </w:tcMar>
            <w:vAlign w:val="center"/>
          </w:tcPr>
          <w:p w14:paraId="065830B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0520872"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61AABB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分类投放数据库表</w:t>
            </w:r>
          </w:p>
        </w:tc>
        <w:tc>
          <w:tcPr>
            <w:tcW w:w="8097" w:type="dxa"/>
            <w:tcBorders>
              <w:tl2br w:val="nil"/>
              <w:tr2bl w:val="nil"/>
            </w:tcBorders>
            <w:shd w:val="clear" w:color="auto" w:fill="auto"/>
            <w:tcMar>
              <w:top w:w="15" w:type="dxa"/>
              <w:left w:w="15" w:type="dxa"/>
              <w:right w:w="15" w:type="dxa"/>
            </w:tcMar>
            <w:vAlign w:val="center"/>
          </w:tcPr>
          <w:p w14:paraId="283A956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分类投放数据库</w:t>
            </w:r>
            <w:proofErr w:type="gramStart"/>
            <w:r>
              <w:rPr>
                <w:rFonts w:ascii="宋体" w:hAnsi="宋体" w:cs="宋体" w:hint="eastAsia"/>
                <w:kern w:val="0"/>
                <w:sz w:val="20"/>
                <w:szCs w:val="20"/>
                <w:lang w:bidi="ar"/>
              </w:rPr>
              <w:t>表相关</w:t>
            </w:r>
            <w:proofErr w:type="gramEnd"/>
            <w:r>
              <w:rPr>
                <w:rFonts w:ascii="宋体" w:hAnsi="宋体" w:cs="宋体" w:hint="eastAsia"/>
                <w:kern w:val="0"/>
                <w:sz w:val="20"/>
                <w:szCs w:val="20"/>
                <w:lang w:bidi="ar"/>
              </w:rPr>
              <w:t>内容梳理与统一设计搭建</w:t>
            </w:r>
          </w:p>
        </w:tc>
      </w:tr>
      <w:tr w:rsidR="009E4E34" w14:paraId="03DE916D" w14:textId="77777777">
        <w:trPr>
          <w:trHeight w:val="285"/>
        </w:trPr>
        <w:tc>
          <w:tcPr>
            <w:tcW w:w="824" w:type="dxa"/>
            <w:tcBorders>
              <w:tl2br w:val="nil"/>
              <w:tr2bl w:val="nil"/>
            </w:tcBorders>
            <w:shd w:val="clear" w:color="auto" w:fill="auto"/>
            <w:tcMar>
              <w:top w:w="15" w:type="dxa"/>
              <w:left w:w="15" w:type="dxa"/>
              <w:right w:w="15" w:type="dxa"/>
            </w:tcMar>
            <w:vAlign w:val="center"/>
          </w:tcPr>
          <w:p w14:paraId="4967193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1006" w:type="dxa"/>
            <w:vMerge/>
            <w:tcBorders>
              <w:tl2br w:val="nil"/>
              <w:tr2bl w:val="nil"/>
            </w:tcBorders>
            <w:shd w:val="clear" w:color="auto" w:fill="auto"/>
            <w:tcMar>
              <w:top w:w="15" w:type="dxa"/>
              <w:left w:w="15" w:type="dxa"/>
              <w:right w:w="15" w:type="dxa"/>
            </w:tcMar>
            <w:vAlign w:val="center"/>
          </w:tcPr>
          <w:p w14:paraId="133FD363"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29D4679"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6A54AB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垃圾清运数据库表</w:t>
            </w:r>
          </w:p>
        </w:tc>
        <w:tc>
          <w:tcPr>
            <w:tcW w:w="8097" w:type="dxa"/>
            <w:tcBorders>
              <w:tl2br w:val="nil"/>
              <w:tr2bl w:val="nil"/>
            </w:tcBorders>
            <w:shd w:val="clear" w:color="auto" w:fill="auto"/>
            <w:tcMar>
              <w:top w:w="15" w:type="dxa"/>
              <w:left w:w="15" w:type="dxa"/>
              <w:right w:w="15" w:type="dxa"/>
            </w:tcMar>
            <w:vAlign w:val="center"/>
          </w:tcPr>
          <w:p w14:paraId="7E2F9E7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垃圾清运数据库</w:t>
            </w:r>
            <w:proofErr w:type="gramStart"/>
            <w:r>
              <w:rPr>
                <w:rFonts w:ascii="宋体" w:hAnsi="宋体" w:cs="宋体" w:hint="eastAsia"/>
                <w:kern w:val="0"/>
                <w:sz w:val="20"/>
                <w:szCs w:val="20"/>
                <w:lang w:bidi="ar"/>
              </w:rPr>
              <w:t>表相关</w:t>
            </w:r>
            <w:proofErr w:type="gramEnd"/>
            <w:r>
              <w:rPr>
                <w:rFonts w:ascii="宋体" w:hAnsi="宋体" w:cs="宋体" w:hint="eastAsia"/>
                <w:kern w:val="0"/>
                <w:sz w:val="20"/>
                <w:szCs w:val="20"/>
                <w:lang w:bidi="ar"/>
              </w:rPr>
              <w:t>内容梳理与统一设计搭建</w:t>
            </w:r>
          </w:p>
        </w:tc>
      </w:tr>
      <w:tr w:rsidR="009E4E34" w14:paraId="6B766D82" w14:textId="77777777">
        <w:trPr>
          <w:trHeight w:val="285"/>
        </w:trPr>
        <w:tc>
          <w:tcPr>
            <w:tcW w:w="824" w:type="dxa"/>
            <w:tcBorders>
              <w:tl2br w:val="nil"/>
              <w:tr2bl w:val="nil"/>
            </w:tcBorders>
            <w:shd w:val="clear" w:color="auto" w:fill="auto"/>
            <w:tcMar>
              <w:top w:w="15" w:type="dxa"/>
              <w:left w:w="15" w:type="dxa"/>
              <w:right w:w="15" w:type="dxa"/>
            </w:tcMar>
            <w:vAlign w:val="center"/>
          </w:tcPr>
          <w:p w14:paraId="0C7DA89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1006" w:type="dxa"/>
            <w:vMerge/>
            <w:tcBorders>
              <w:tl2br w:val="nil"/>
              <w:tr2bl w:val="nil"/>
            </w:tcBorders>
            <w:shd w:val="clear" w:color="auto" w:fill="auto"/>
            <w:tcMar>
              <w:top w:w="15" w:type="dxa"/>
              <w:left w:w="15" w:type="dxa"/>
              <w:right w:w="15" w:type="dxa"/>
            </w:tcMar>
            <w:vAlign w:val="center"/>
          </w:tcPr>
          <w:p w14:paraId="4BB95FD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19F147A"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EE13D7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垃圾处置数据库表</w:t>
            </w:r>
          </w:p>
        </w:tc>
        <w:tc>
          <w:tcPr>
            <w:tcW w:w="8097" w:type="dxa"/>
            <w:tcBorders>
              <w:tl2br w:val="nil"/>
              <w:tr2bl w:val="nil"/>
            </w:tcBorders>
            <w:shd w:val="clear" w:color="auto" w:fill="auto"/>
            <w:tcMar>
              <w:top w:w="15" w:type="dxa"/>
              <w:left w:w="15" w:type="dxa"/>
              <w:right w:w="15" w:type="dxa"/>
            </w:tcMar>
            <w:vAlign w:val="center"/>
          </w:tcPr>
          <w:p w14:paraId="52002AC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垃圾处置数据库</w:t>
            </w:r>
            <w:proofErr w:type="gramStart"/>
            <w:r>
              <w:rPr>
                <w:rFonts w:ascii="宋体" w:hAnsi="宋体" w:cs="宋体" w:hint="eastAsia"/>
                <w:kern w:val="0"/>
                <w:sz w:val="20"/>
                <w:szCs w:val="20"/>
                <w:lang w:bidi="ar"/>
              </w:rPr>
              <w:t>表相关</w:t>
            </w:r>
            <w:proofErr w:type="gramEnd"/>
            <w:r>
              <w:rPr>
                <w:rFonts w:ascii="宋体" w:hAnsi="宋体" w:cs="宋体" w:hint="eastAsia"/>
                <w:kern w:val="0"/>
                <w:sz w:val="20"/>
                <w:szCs w:val="20"/>
                <w:lang w:bidi="ar"/>
              </w:rPr>
              <w:t>内容梳理与统一设计搭建</w:t>
            </w:r>
          </w:p>
        </w:tc>
      </w:tr>
      <w:tr w:rsidR="009E4E34" w14:paraId="2E8A9EE2" w14:textId="77777777">
        <w:trPr>
          <w:trHeight w:val="285"/>
        </w:trPr>
        <w:tc>
          <w:tcPr>
            <w:tcW w:w="824" w:type="dxa"/>
            <w:tcBorders>
              <w:tl2br w:val="nil"/>
              <w:tr2bl w:val="nil"/>
            </w:tcBorders>
            <w:shd w:val="clear" w:color="auto" w:fill="auto"/>
            <w:tcMar>
              <w:top w:w="15" w:type="dxa"/>
              <w:left w:w="15" w:type="dxa"/>
              <w:right w:w="15" w:type="dxa"/>
            </w:tcMar>
            <w:vAlign w:val="center"/>
          </w:tcPr>
          <w:p w14:paraId="3954042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1006" w:type="dxa"/>
            <w:vMerge/>
            <w:tcBorders>
              <w:tl2br w:val="nil"/>
              <w:tr2bl w:val="nil"/>
            </w:tcBorders>
            <w:shd w:val="clear" w:color="auto" w:fill="auto"/>
            <w:tcMar>
              <w:top w:w="15" w:type="dxa"/>
              <w:left w:w="15" w:type="dxa"/>
              <w:right w:w="15" w:type="dxa"/>
            </w:tcMar>
            <w:vAlign w:val="center"/>
          </w:tcPr>
          <w:p w14:paraId="6730CDD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655CAB5"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44E698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考核评价数据库表</w:t>
            </w:r>
          </w:p>
        </w:tc>
        <w:tc>
          <w:tcPr>
            <w:tcW w:w="8097" w:type="dxa"/>
            <w:tcBorders>
              <w:tl2br w:val="nil"/>
              <w:tr2bl w:val="nil"/>
            </w:tcBorders>
            <w:shd w:val="clear" w:color="auto" w:fill="auto"/>
            <w:tcMar>
              <w:top w:w="15" w:type="dxa"/>
              <w:left w:w="15" w:type="dxa"/>
              <w:right w:w="15" w:type="dxa"/>
            </w:tcMar>
            <w:vAlign w:val="center"/>
          </w:tcPr>
          <w:p w14:paraId="3F334FD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考核评价数据库</w:t>
            </w:r>
            <w:proofErr w:type="gramStart"/>
            <w:r>
              <w:rPr>
                <w:rFonts w:ascii="宋体" w:hAnsi="宋体" w:cs="宋体" w:hint="eastAsia"/>
                <w:kern w:val="0"/>
                <w:sz w:val="20"/>
                <w:szCs w:val="20"/>
                <w:lang w:bidi="ar"/>
              </w:rPr>
              <w:t>表相关</w:t>
            </w:r>
            <w:proofErr w:type="gramEnd"/>
            <w:r>
              <w:rPr>
                <w:rFonts w:ascii="宋体" w:hAnsi="宋体" w:cs="宋体" w:hint="eastAsia"/>
                <w:kern w:val="0"/>
                <w:sz w:val="20"/>
                <w:szCs w:val="20"/>
                <w:lang w:bidi="ar"/>
              </w:rPr>
              <w:t>内容梳理与统一设计搭建</w:t>
            </w:r>
          </w:p>
        </w:tc>
      </w:tr>
      <w:tr w:rsidR="009E4E34" w14:paraId="00053C93" w14:textId="77777777">
        <w:trPr>
          <w:trHeight w:val="240"/>
        </w:trPr>
        <w:tc>
          <w:tcPr>
            <w:tcW w:w="824" w:type="dxa"/>
            <w:tcBorders>
              <w:tl2br w:val="nil"/>
              <w:tr2bl w:val="nil"/>
            </w:tcBorders>
            <w:shd w:val="clear" w:color="auto" w:fill="auto"/>
            <w:tcMar>
              <w:top w:w="15" w:type="dxa"/>
              <w:left w:w="15" w:type="dxa"/>
              <w:right w:w="15" w:type="dxa"/>
            </w:tcMar>
            <w:vAlign w:val="center"/>
          </w:tcPr>
          <w:p w14:paraId="16FE0B4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1006" w:type="dxa"/>
            <w:vMerge w:val="restart"/>
            <w:tcBorders>
              <w:tl2br w:val="nil"/>
              <w:tr2bl w:val="nil"/>
            </w:tcBorders>
            <w:shd w:val="clear" w:color="auto" w:fill="auto"/>
            <w:tcMar>
              <w:top w:w="15" w:type="dxa"/>
              <w:left w:w="15" w:type="dxa"/>
              <w:right w:w="15" w:type="dxa"/>
            </w:tcMar>
            <w:vAlign w:val="center"/>
          </w:tcPr>
          <w:p w14:paraId="2B03B86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基础支撑平台</w:t>
            </w:r>
          </w:p>
        </w:tc>
        <w:tc>
          <w:tcPr>
            <w:tcW w:w="1743" w:type="dxa"/>
            <w:tcBorders>
              <w:tl2br w:val="nil"/>
              <w:tr2bl w:val="nil"/>
            </w:tcBorders>
            <w:shd w:val="clear" w:color="auto" w:fill="auto"/>
            <w:tcMar>
              <w:top w:w="15" w:type="dxa"/>
              <w:left w:w="15" w:type="dxa"/>
              <w:right w:w="15" w:type="dxa"/>
            </w:tcMar>
            <w:vAlign w:val="center"/>
          </w:tcPr>
          <w:p w14:paraId="48C6FD5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统一身份认证系统（复用）</w:t>
            </w:r>
          </w:p>
        </w:tc>
        <w:tc>
          <w:tcPr>
            <w:tcW w:w="10437" w:type="dxa"/>
            <w:gridSpan w:val="2"/>
            <w:tcBorders>
              <w:tl2br w:val="nil"/>
              <w:tr2bl w:val="nil"/>
            </w:tcBorders>
            <w:shd w:val="clear" w:color="auto" w:fill="auto"/>
            <w:tcMar>
              <w:top w:w="15" w:type="dxa"/>
              <w:left w:w="15" w:type="dxa"/>
              <w:right w:w="15" w:type="dxa"/>
            </w:tcMar>
            <w:vAlign w:val="center"/>
          </w:tcPr>
          <w:p w14:paraId="14F116D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统一认证系统包括统一用户、统一授权、单点登录服务三大内容。</w:t>
            </w:r>
          </w:p>
        </w:tc>
      </w:tr>
      <w:tr w:rsidR="009E4E34" w14:paraId="5095B8AB" w14:textId="77777777">
        <w:trPr>
          <w:trHeight w:val="720"/>
        </w:trPr>
        <w:tc>
          <w:tcPr>
            <w:tcW w:w="824" w:type="dxa"/>
            <w:tcBorders>
              <w:tl2br w:val="nil"/>
              <w:tr2bl w:val="nil"/>
            </w:tcBorders>
            <w:shd w:val="clear" w:color="auto" w:fill="auto"/>
            <w:tcMar>
              <w:top w:w="15" w:type="dxa"/>
              <w:left w:w="15" w:type="dxa"/>
              <w:right w:w="15" w:type="dxa"/>
            </w:tcMar>
            <w:vAlign w:val="center"/>
          </w:tcPr>
          <w:p w14:paraId="63F1956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1006" w:type="dxa"/>
            <w:vMerge/>
            <w:tcBorders>
              <w:tl2br w:val="nil"/>
              <w:tr2bl w:val="nil"/>
            </w:tcBorders>
            <w:shd w:val="clear" w:color="auto" w:fill="auto"/>
            <w:tcMar>
              <w:top w:w="15" w:type="dxa"/>
              <w:left w:w="15" w:type="dxa"/>
              <w:right w:w="15" w:type="dxa"/>
            </w:tcMar>
            <w:vAlign w:val="center"/>
          </w:tcPr>
          <w:p w14:paraId="45FDDE53" w14:textId="77777777" w:rsidR="009E4E34" w:rsidRDefault="009E4E34">
            <w:pPr>
              <w:widowControl/>
              <w:jc w:val="center"/>
              <w:rPr>
                <w:rFonts w:ascii="宋体" w:hAnsi="宋体" w:cs="宋体"/>
                <w:sz w:val="20"/>
                <w:szCs w:val="20"/>
              </w:rPr>
            </w:pPr>
          </w:p>
        </w:tc>
        <w:tc>
          <w:tcPr>
            <w:tcW w:w="1743" w:type="dxa"/>
            <w:vMerge w:val="restart"/>
            <w:tcBorders>
              <w:tl2br w:val="nil"/>
              <w:tr2bl w:val="nil"/>
            </w:tcBorders>
            <w:shd w:val="clear" w:color="auto" w:fill="auto"/>
            <w:tcMar>
              <w:top w:w="15" w:type="dxa"/>
              <w:left w:w="15" w:type="dxa"/>
              <w:right w:w="15" w:type="dxa"/>
            </w:tcMar>
            <w:vAlign w:val="center"/>
          </w:tcPr>
          <w:p w14:paraId="3746DD2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视频整合平台</w:t>
            </w:r>
          </w:p>
        </w:tc>
        <w:tc>
          <w:tcPr>
            <w:tcW w:w="2340" w:type="dxa"/>
            <w:tcBorders>
              <w:tl2br w:val="nil"/>
              <w:tr2bl w:val="nil"/>
            </w:tcBorders>
            <w:shd w:val="clear" w:color="auto" w:fill="auto"/>
            <w:tcMar>
              <w:top w:w="15" w:type="dxa"/>
              <w:left w:w="15" w:type="dxa"/>
              <w:right w:w="15" w:type="dxa"/>
            </w:tcMar>
            <w:vAlign w:val="center"/>
          </w:tcPr>
          <w:p w14:paraId="34A0356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中心管理服务</w:t>
            </w:r>
          </w:p>
        </w:tc>
        <w:tc>
          <w:tcPr>
            <w:tcW w:w="8097" w:type="dxa"/>
            <w:tcBorders>
              <w:tl2br w:val="nil"/>
              <w:tr2bl w:val="nil"/>
            </w:tcBorders>
            <w:shd w:val="clear" w:color="auto" w:fill="auto"/>
            <w:tcMar>
              <w:top w:w="15" w:type="dxa"/>
              <w:left w:w="15" w:type="dxa"/>
              <w:right w:w="15" w:type="dxa"/>
            </w:tcMar>
            <w:vAlign w:val="center"/>
          </w:tcPr>
          <w:p w14:paraId="012DAEC0" w14:textId="77777777" w:rsidR="009E4E34" w:rsidRDefault="00245F0B">
            <w:pPr>
              <w:widowControl/>
              <w:jc w:val="left"/>
              <w:textAlignment w:val="center"/>
              <w:rPr>
                <w:rFonts w:ascii="宋体" w:hAnsi="宋体" w:cs="宋体"/>
                <w:sz w:val="20"/>
                <w:szCs w:val="20"/>
              </w:rPr>
            </w:pPr>
            <w:proofErr w:type="gramStart"/>
            <w:r>
              <w:rPr>
                <w:rFonts w:ascii="宋体" w:hAnsi="宋体" w:cs="宋体" w:hint="eastAsia"/>
                <w:kern w:val="0"/>
                <w:sz w:val="20"/>
                <w:szCs w:val="20"/>
                <w:lang w:bidi="ar"/>
              </w:rPr>
              <w:t>本域系统</w:t>
            </w:r>
            <w:proofErr w:type="gramEnd"/>
            <w:r>
              <w:rPr>
                <w:rFonts w:ascii="宋体" w:hAnsi="宋体" w:cs="宋体" w:hint="eastAsia"/>
                <w:kern w:val="0"/>
                <w:sz w:val="20"/>
                <w:szCs w:val="20"/>
                <w:lang w:bidi="ar"/>
              </w:rPr>
              <w:t>内设备接入网关、用户接入网关、流媒体服务、录像服务等服务的管理、信令和业务的策略控制等,包含10000路license授权</w:t>
            </w:r>
          </w:p>
        </w:tc>
      </w:tr>
      <w:tr w:rsidR="009E4E34" w14:paraId="74498FD3" w14:textId="77777777">
        <w:trPr>
          <w:trHeight w:val="480"/>
        </w:trPr>
        <w:tc>
          <w:tcPr>
            <w:tcW w:w="824" w:type="dxa"/>
            <w:tcBorders>
              <w:tl2br w:val="nil"/>
              <w:tr2bl w:val="nil"/>
            </w:tcBorders>
            <w:shd w:val="clear" w:color="auto" w:fill="auto"/>
            <w:tcMar>
              <w:top w:w="15" w:type="dxa"/>
              <w:left w:w="15" w:type="dxa"/>
              <w:right w:w="15" w:type="dxa"/>
            </w:tcMar>
            <w:vAlign w:val="center"/>
          </w:tcPr>
          <w:p w14:paraId="1ADA457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1006" w:type="dxa"/>
            <w:vMerge/>
            <w:tcBorders>
              <w:tl2br w:val="nil"/>
              <w:tr2bl w:val="nil"/>
            </w:tcBorders>
            <w:shd w:val="clear" w:color="auto" w:fill="auto"/>
            <w:tcMar>
              <w:top w:w="15" w:type="dxa"/>
              <w:left w:w="15" w:type="dxa"/>
              <w:right w:w="15" w:type="dxa"/>
            </w:tcMar>
            <w:vAlign w:val="center"/>
          </w:tcPr>
          <w:p w14:paraId="42A71D1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0143D7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387FCD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设备接入网关</w:t>
            </w:r>
          </w:p>
        </w:tc>
        <w:tc>
          <w:tcPr>
            <w:tcW w:w="8097" w:type="dxa"/>
            <w:tcBorders>
              <w:tl2br w:val="nil"/>
              <w:tr2bl w:val="nil"/>
            </w:tcBorders>
            <w:shd w:val="clear" w:color="auto" w:fill="auto"/>
            <w:tcMar>
              <w:top w:w="15" w:type="dxa"/>
              <w:left w:w="15" w:type="dxa"/>
              <w:right w:w="15" w:type="dxa"/>
            </w:tcMar>
            <w:vAlign w:val="center"/>
          </w:tcPr>
          <w:p w14:paraId="52FAA2E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对本域的前端单元进行接入管理、接收请求和转发由中心管理服务来的控制信令，实现SIP Proxy、NAT和防火墙的穿越等</w:t>
            </w:r>
          </w:p>
        </w:tc>
      </w:tr>
      <w:tr w:rsidR="009E4E34" w14:paraId="50D1CB3B" w14:textId="77777777">
        <w:trPr>
          <w:trHeight w:val="720"/>
        </w:trPr>
        <w:tc>
          <w:tcPr>
            <w:tcW w:w="824" w:type="dxa"/>
            <w:tcBorders>
              <w:tl2br w:val="nil"/>
              <w:tr2bl w:val="nil"/>
            </w:tcBorders>
            <w:shd w:val="clear" w:color="auto" w:fill="auto"/>
            <w:tcMar>
              <w:top w:w="15" w:type="dxa"/>
              <w:left w:w="15" w:type="dxa"/>
              <w:right w:w="15" w:type="dxa"/>
            </w:tcMar>
            <w:vAlign w:val="center"/>
          </w:tcPr>
          <w:p w14:paraId="451F8C2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1006" w:type="dxa"/>
            <w:vMerge/>
            <w:tcBorders>
              <w:tl2br w:val="nil"/>
              <w:tr2bl w:val="nil"/>
            </w:tcBorders>
            <w:shd w:val="clear" w:color="auto" w:fill="auto"/>
            <w:tcMar>
              <w:top w:w="15" w:type="dxa"/>
              <w:left w:w="15" w:type="dxa"/>
              <w:right w:w="15" w:type="dxa"/>
            </w:tcMar>
            <w:vAlign w:val="center"/>
          </w:tcPr>
          <w:p w14:paraId="6650DA2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6CD310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8DDC75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用户接入网关</w:t>
            </w:r>
          </w:p>
        </w:tc>
        <w:tc>
          <w:tcPr>
            <w:tcW w:w="8097" w:type="dxa"/>
            <w:tcBorders>
              <w:tl2br w:val="nil"/>
              <w:tr2bl w:val="nil"/>
            </w:tcBorders>
            <w:shd w:val="clear" w:color="auto" w:fill="auto"/>
            <w:tcMar>
              <w:top w:w="15" w:type="dxa"/>
              <w:left w:w="15" w:type="dxa"/>
              <w:right w:w="15" w:type="dxa"/>
            </w:tcMar>
            <w:vAlign w:val="center"/>
          </w:tcPr>
          <w:p w14:paraId="7F35DFA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对用户端单元提供接入管理服务，接收用户端的控制信令并负责转发给本域的中心管理服务进行处理，实现SIP Proxy、NAT和防火墙的穿越等</w:t>
            </w:r>
          </w:p>
        </w:tc>
      </w:tr>
      <w:tr w:rsidR="009E4E34" w14:paraId="541F5AB1" w14:textId="77777777">
        <w:trPr>
          <w:trHeight w:val="240"/>
        </w:trPr>
        <w:tc>
          <w:tcPr>
            <w:tcW w:w="824" w:type="dxa"/>
            <w:tcBorders>
              <w:tl2br w:val="nil"/>
              <w:tr2bl w:val="nil"/>
            </w:tcBorders>
            <w:shd w:val="clear" w:color="auto" w:fill="auto"/>
            <w:tcMar>
              <w:top w:w="15" w:type="dxa"/>
              <w:left w:w="15" w:type="dxa"/>
              <w:right w:w="15" w:type="dxa"/>
            </w:tcMar>
            <w:vAlign w:val="center"/>
          </w:tcPr>
          <w:p w14:paraId="1B6E6DE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1006" w:type="dxa"/>
            <w:vMerge/>
            <w:tcBorders>
              <w:tl2br w:val="nil"/>
              <w:tr2bl w:val="nil"/>
            </w:tcBorders>
            <w:shd w:val="clear" w:color="auto" w:fill="auto"/>
            <w:tcMar>
              <w:top w:w="15" w:type="dxa"/>
              <w:left w:w="15" w:type="dxa"/>
              <w:right w:w="15" w:type="dxa"/>
            </w:tcMar>
            <w:vAlign w:val="center"/>
          </w:tcPr>
          <w:p w14:paraId="767A033D"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1DB2555"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F34168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认证服务</w:t>
            </w:r>
          </w:p>
        </w:tc>
        <w:tc>
          <w:tcPr>
            <w:tcW w:w="8097" w:type="dxa"/>
            <w:tcBorders>
              <w:tl2br w:val="nil"/>
              <w:tr2bl w:val="nil"/>
            </w:tcBorders>
            <w:shd w:val="clear" w:color="auto" w:fill="auto"/>
            <w:tcMar>
              <w:top w:w="15" w:type="dxa"/>
              <w:left w:w="15" w:type="dxa"/>
              <w:right w:w="15" w:type="dxa"/>
            </w:tcMar>
            <w:vAlign w:val="center"/>
          </w:tcPr>
          <w:p w14:paraId="5C5215E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负责整个系统的认证、鉴权和统计</w:t>
            </w:r>
          </w:p>
        </w:tc>
      </w:tr>
      <w:tr w:rsidR="009E4E34" w14:paraId="33189B1D" w14:textId="77777777">
        <w:trPr>
          <w:trHeight w:val="240"/>
        </w:trPr>
        <w:tc>
          <w:tcPr>
            <w:tcW w:w="824" w:type="dxa"/>
            <w:tcBorders>
              <w:tl2br w:val="nil"/>
              <w:tr2bl w:val="nil"/>
            </w:tcBorders>
            <w:shd w:val="clear" w:color="auto" w:fill="auto"/>
            <w:tcMar>
              <w:top w:w="15" w:type="dxa"/>
              <w:left w:w="15" w:type="dxa"/>
              <w:right w:w="15" w:type="dxa"/>
            </w:tcMar>
            <w:vAlign w:val="center"/>
          </w:tcPr>
          <w:p w14:paraId="51E72A5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1006" w:type="dxa"/>
            <w:vMerge/>
            <w:tcBorders>
              <w:tl2br w:val="nil"/>
              <w:tr2bl w:val="nil"/>
            </w:tcBorders>
            <w:shd w:val="clear" w:color="auto" w:fill="auto"/>
            <w:tcMar>
              <w:top w:w="15" w:type="dxa"/>
              <w:left w:w="15" w:type="dxa"/>
              <w:right w:w="15" w:type="dxa"/>
            </w:tcMar>
            <w:vAlign w:val="center"/>
          </w:tcPr>
          <w:p w14:paraId="2C5036FB"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C59F9D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2D1E7C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数据库服务</w:t>
            </w:r>
          </w:p>
        </w:tc>
        <w:tc>
          <w:tcPr>
            <w:tcW w:w="8097" w:type="dxa"/>
            <w:tcBorders>
              <w:tl2br w:val="nil"/>
              <w:tr2bl w:val="nil"/>
            </w:tcBorders>
            <w:shd w:val="clear" w:color="auto" w:fill="auto"/>
            <w:tcMar>
              <w:top w:w="15" w:type="dxa"/>
              <w:left w:w="15" w:type="dxa"/>
              <w:right w:w="15" w:type="dxa"/>
            </w:tcMar>
            <w:vAlign w:val="center"/>
          </w:tcPr>
          <w:p w14:paraId="09B6564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提供对支持系统运行的数据内容的访问</w:t>
            </w:r>
          </w:p>
        </w:tc>
      </w:tr>
      <w:tr w:rsidR="009E4E34" w14:paraId="083A0BD1" w14:textId="77777777">
        <w:trPr>
          <w:trHeight w:val="240"/>
        </w:trPr>
        <w:tc>
          <w:tcPr>
            <w:tcW w:w="824" w:type="dxa"/>
            <w:tcBorders>
              <w:tl2br w:val="nil"/>
              <w:tr2bl w:val="nil"/>
            </w:tcBorders>
            <w:shd w:val="clear" w:color="auto" w:fill="auto"/>
            <w:tcMar>
              <w:top w:w="15" w:type="dxa"/>
              <w:left w:w="15" w:type="dxa"/>
              <w:right w:w="15" w:type="dxa"/>
            </w:tcMar>
            <w:vAlign w:val="center"/>
          </w:tcPr>
          <w:p w14:paraId="52037FA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1006" w:type="dxa"/>
            <w:vMerge/>
            <w:tcBorders>
              <w:tl2br w:val="nil"/>
              <w:tr2bl w:val="nil"/>
            </w:tcBorders>
            <w:shd w:val="clear" w:color="auto" w:fill="auto"/>
            <w:tcMar>
              <w:top w:w="15" w:type="dxa"/>
              <w:left w:w="15" w:type="dxa"/>
              <w:right w:w="15" w:type="dxa"/>
            </w:tcMar>
            <w:vAlign w:val="center"/>
          </w:tcPr>
          <w:p w14:paraId="6B44F485"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F657DC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3968DF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流媒体服务</w:t>
            </w:r>
          </w:p>
        </w:tc>
        <w:tc>
          <w:tcPr>
            <w:tcW w:w="8097" w:type="dxa"/>
            <w:tcBorders>
              <w:tl2br w:val="nil"/>
              <w:tr2bl w:val="nil"/>
            </w:tcBorders>
            <w:shd w:val="clear" w:color="auto" w:fill="auto"/>
            <w:tcMar>
              <w:top w:w="15" w:type="dxa"/>
              <w:left w:w="15" w:type="dxa"/>
              <w:right w:w="15" w:type="dxa"/>
            </w:tcMar>
            <w:vAlign w:val="center"/>
          </w:tcPr>
          <w:p w14:paraId="41D0F45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实现音视频请求、接收、分发。实现多级级联和分布式部署</w:t>
            </w:r>
          </w:p>
        </w:tc>
      </w:tr>
      <w:tr w:rsidR="009E4E34" w14:paraId="72154365" w14:textId="77777777">
        <w:trPr>
          <w:trHeight w:val="240"/>
        </w:trPr>
        <w:tc>
          <w:tcPr>
            <w:tcW w:w="824" w:type="dxa"/>
            <w:tcBorders>
              <w:tl2br w:val="nil"/>
              <w:tr2bl w:val="nil"/>
            </w:tcBorders>
            <w:shd w:val="clear" w:color="auto" w:fill="auto"/>
            <w:tcMar>
              <w:top w:w="15" w:type="dxa"/>
              <w:left w:w="15" w:type="dxa"/>
              <w:right w:w="15" w:type="dxa"/>
            </w:tcMar>
            <w:vAlign w:val="center"/>
          </w:tcPr>
          <w:p w14:paraId="35E4077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1006" w:type="dxa"/>
            <w:vMerge/>
            <w:tcBorders>
              <w:tl2br w:val="nil"/>
              <w:tr2bl w:val="nil"/>
            </w:tcBorders>
            <w:shd w:val="clear" w:color="auto" w:fill="auto"/>
            <w:tcMar>
              <w:top w:w="15" w:type="dxa"/>
              <w:left w:w="15" w:type="dxa"/>
              <w:right w:w="15" w:type="dxa"/>
            </w:tcMar>
            <w:vAlign w:val="center"/>
          </w:tcPr>
          <w:p w14:paraId="07FF8FCB"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23C0242"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32FA1E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录像服务</w:t>
            </w:r>
          </w:p>
        </w:tc>
        <w:tc>
          <w:tcPr>
            <w:tcW w:w="8097" w:type="dxa"/>
            <w:tcBorders>
              <w:tl2br w:val="nil"/>
              <w:tr2bl w:val="nil"/>
            </w:tcBorders>
            <w:shd w:val="clear" w:color="auto" w:fill="auto"/>
            <w:tcMar>
              <w:top w:w="15" w:type="dxa"/>
              <w:left w:w="15" w:type="dxa"/>
              <w:right w:w="15" w:type="dxa"/>
            </w:tcMar>
            <w:vAlign w:val="center"/>
          </w:tcPr>
          <w:p w14:paraId="5563D5F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在录像管理服务器的控制下进行存储的实现</w:t>
            </w:r>
          </w:p>
        </w:tc>
      </w:tr>
      <w:tr w:rsidR="009E4E34" w14:paraId="198A8930" w14:textId="77777777">
        <w:trPr>
          <w:trHeight w:val="480"/>
        </w:trPr>
        <w:tc>
          <w:tcPr>
            <w:tcW w:w="824" w:type="dxa"/>
            <w:tcBorders>
              <w:tl2br w:val="nil"/>
              <w:tr2bl w:val="nil"/>
            </w:tcBorders>
            <w:shd w:val="clear" w:color="auto" w:fill="auto"/>
            <w:tcMar>
              <w:top w:w="15" w:type="dxa"/>
              <w:left w:w="15" w:type="dxa"/>
              <w:right w:w="15" w:type="dxa"/>
            </w:tcMar>
            <w:vAlign w:val="center"/>
          </w:tcPr>
          <w:p w14:paraId="34C76D8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15</w:t>
            </w:r>
          </w:p>
        </w:tc>
        <w:tc>
          <w:tcPr>
            <w:tcW w:w="1006" w:type="dxa"/>
            <w:vMerge/>
            <w:tcBorders>
              <w:tl2br w:val="nil"/>
              <w:tr2bl w:val="nil"/>
            </w:tcBorders>
            <w:shd w:val="clear" w:color="auto" w:fill="auto"/>
            <w:tcMar>
              <w:top w:w="15" w:type="dxa"/>
              <w:left w:w="15" w:type="dxa"/>
              <w:right w:w="15" w:type="dxa"/>
            </w:tcMar>
            <w:vAlign w:val="center"/>
          </w:tcPr>
          <w:p w14:paraId="61C1CD5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2EFD274"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569A76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告警管理服务</w:t>
            </w:r>
          </w:p>
        </w:tc>
        <w:tc>
          <w:tcPr>
            <w:tcW w:w="8097" w:type="dxa"/>
            <w:tcBorders>
              <w:tl2br w:val="nil"/>
              <w:tr2bl w:val="nil"/>
            </w:tcBorders>
            <w:shd w:val="clear" w:color="auto" w:fill="auto"/>
            <w:tcMar>
              <w:top w:w="15" w:type="dxa"/>
              <w:left w:w="15" w:type="dxa"/>
              <w:right w:w="15" w:type="dxa"/>
            </w:tcMar>
            <w:vAlign w:val="center"/>
          </w:tcPr>
          <w:p w14:paraId="6147C62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负责对整个系统平台的告警信息进行收集，管理，分发，负责前端设备和平台设备告警消息的分发管理、告警规则管理</w:t>
            </w:r>
          </w:p>
        </w:tc>
      </w:tr>
      <w:tr w:rsidR="009E4E34" w14:paraId="5B24C313" w14:textId="77777777">
        <w:trPr>
          <w:trHeight w:val="240"/>
        </w:trPr>
        <w:tc>
          <w:tcPr>
            <w:tcW w:w="824" w:type="dxa"/>
            <w:tcBorders>
              <w:tl2br w:val="nil"/>
              <w:tr2bl w:val="nil"/>
            </w:tcBorders>
            <w:shd w:val="clear" w:color="auto" w:fill="auto"/>
            <w:tcMar>
              <w:top w:w="15" w:type="dxa"/>
              <w:left w:w="15" w:type="dxa"/>
              <w:right w:w="15" w:type="dxa"/>
            </w:tcMar>
            <w:vAlign w:val="center"/>
          </w:tcPr>
          <w:p w14:paraId="72BDABE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1006" w:type="dxa"/>
            <w:vMerge/>
            <w:tcBorders>
              <w:tl2br w:val="nil"/>
              <w:tr2bl w:val="nil"/>
            </w:tcBorders>
            <w:shd w:val="clear" w:color="auto" w:fill="auto"/>
            <w:tcMar>
              <w:top w:w="15" w:type="dxa"/>
              <w:left w:w="15" w:type="dxa"/>
              <w:right w:w="15" w:type="dxa"/>
            </w:tcMar>
            <w:vAlign w:val="center"/>
          </w:tcPr>
          <w:p w14:paraId="7179E42F"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C33E2B9"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D8DB29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业务管理系统</w:t>
            </w:r>
          </w:p>
        </w:tc>
        <w:tc>
          <w:tcPr>
            <w:tcW w:w="8097" w:type="dxa"/>
            <w:tcBorders>
              <w:tl2br w:val="nil"/>
              <w:tr2bl w:val="nil"/>
            </w:tcBorders>
            <w:shd w:val="clear" w:color="auto" w:fill="auto"/>
            <w:tcMar>
              <w:top w:w="15" w:type="dxa"/>
              <w:left w:w="15" w:type="dxa"/>
              <w:right w:w="15" w:type="dxa"/>
            </w:tcMar>
            <w:vAlign w:val="center"/>
          </w:tcPr>
          <w:p w14:paraId="60092D8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业务管理系统，实现业务的受理、用户管理等</w:t>
            </w:r>
          </w:p>
        </w:tc>
      </w:tr>
      <w:tr w:rsidR="009E4E34" w14:paraId="6F833CD2" w14:textId="77777777">
        <w:trPr>
          <w:trHeight w:val="480"/>
        </w:trPr>
        <w:tc>
          <w:tcPr>
            <w:tcW w:w="824" w:type="dxa"/>
            <w:tcBorders>
              <w:tl2br w:val="nil"/>
              <w:tr2bl w:val="nil"/>
            </w:tcBorders>
            <w:shd w:val="clear" w:color="auto" w:fill="auto"/>
            <w:tcMar>
              <w:top w:w="15" w:type="dxa"/>
              <w:left w:w="15" w:type="dxa"/>
              <w:right w:w="15" w:type="dxa"/>
            </w:tcMar>
            <w:vAlign w:val="center"/>
          </w:tcPr>
          <w:p w14:paraId="2C5C95B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17</w:t>
            </w:r>
          </w:p>
        </w:tc>
        <w:tc>
          <w:tcPr>
            <w:tcW w:w="1006" w:type="dxa"/>
            <w:vMerge/>
            <w:tcBorders>
              <w:tl2br w:val="nil"/>
              <w:tr2bl w:val="nil"/>
            </w:tcBorders>
            <w:shd w:val="clear" w:color="auto" w:fill="auto"/>
            <w:tcMar>
              <w:top w:w="15" w:type="dxa"/>
              <w:left w:w="15" w:type="dxa"/>
              <w:right w:w="15" w:type="dxa"/>
            </w:tcMar>
            <w:vAlign w:val="center"/>
          </w:tcPr>
          <w:p w14:paraId="76E8FB00"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2F2278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EE47CD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登录异常提醒</w:t>
            </w:r>
          </w:p>
        </w:tc>
        <w:tc>
          <w:tcPr>
            <w:tcW w:w="8097" w:type="dxa"/>
            <w:tcBorders>
              <w:tl2br w:val="nil"/>
              <w:tr2bl w:val="nil"/>
            </w:tcBorders>
            <w:shd w:val="clear" w:color="auto" w:fill="auto"/>
            <w:tcMar>
              <w:top w:w="15" w:type="dxa"/>
              <w:left w:w="15" w:type="dxa"/>
              <w:right w:w="15" w:type="dxa"/>
            </w:tcMar>
            <w:vAlign w:val="center"/>
          </w:tcPr>
          <w:p w14:paraId="1E95AFBA"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支持登录异常提醒功能：用户名、密码错误提醒；网络连接失败等</w:t>
            </w:r>
          </w:p>
        </w:tc>
      </w:tr>
      <w:tr w:rsidR="009E4E34" w14:paraId="28AD5D1D" w14:textId="77777777">
        <w:trPr>
          <w:trHeight w:val="240"/>
        </w:trPr>
        <w:tc>
          <w:tcPr>
            <w:tcW w:w="824" w:type="dxa"/>
            <w:tcBorders>
              <w:tl2br w:val="nil"/>
              <w:tr2bl w:val="nil"/>
            </w:tcBorders>
            <w:shd w:val="clear" w:color="auto" w:fill="auto"/>
            <w:tcMar>
              <w:top w:w="15" w:type="dxa"/>
              <w:left w:w="15" w:type="dxa"/>
              <w:right w:w="15" w:type="dxa"/>
            </w:tcMar>
            <w:vAlign w:val="center"/>
          </w:tcPr>
          <w:p w14:paraId="18C144B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1006" w:type="dxa"/>
            <w:vMerge/>
            <w:tcBorders>
              <w:tl2br w:val="nil"/>
              <w:tr2bl w:val="nil"/>
            </w:tcBorders>
            <w:shd w:val="clear" w:color="auto" w:fill="auto"/>
            <w:tcMar>
              <w:top w:w="15" w:type="dxa"/>
              <w:left w:w="15" w:type="dxa"/>
              <w:right w:w="15" w:type="dxa"/>
            </w:tcMar>
            <w:vAlign w:val="center"/>
          </w:tcPr>
          <w:p w14:paraId="49760735"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FFF5737"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1C1C67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登录记录保存</w:t>
            </w:r>
          </w:p>
        </w:tc>
        <w:tc>
          <w:tcPr>
            <w:tcW w:w="8097" w:type="dxa"/>
            <w:tcBorders>
              <w:tl2br w:val="nil"/>
              <w:tr2bl w:val="nil"/>
            </w:tcBorders>
            <w:shd w:val="clear" w:color="auto" w:fill="auto"/>
            <w:tcMar>
              <w:top w:w="15" w:type="dxa"/>
              <w:left w:w="15" w:type="dxa"/>
              <w:right w:w="15" w:type="dxa"/>
            </w:tcMar>
            <w:vAlign w:val="center"/>
          </w:tcPr>
          <w:p w14:paraId="51E7121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支持登录记录保存功能</w:t>
            </w:r>
          </w:p>
        </w:tc>
      </w:tr>
      <w:tr w:rsidR="009E4E34" w14:paraId="0FD2B09B" w14:textId="77777777">
        <w:trPr>
          <w:trHeight w:val="480"/>
        </w:trPr>
        <w:tc>
          <w:tcPr>
            <w:tcW w:w="824" w:type="dxa"/>
            <w:tcBorders>
              <w:tl2br w:val="nil"/>
              <w:tr2bl w:val="nil"/>
            </w:tcBorders>
            <w:shd w:val="clear" w:color="auto" w:fill="auto"/>
            <w:tcMar>
              <w:top w:w="15" w:type="dxa"/>
              <w:left w:w="15" w:type="dxa"/>
              <w:right w:w="15" w:type="dxa"/>
            </w:tcMar>
            <w:vAlign w:val="center"/>
          </w:tcPr>
          <w:p w14:paraId="1DD9DED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19</w:t>
            </w:r>
          </w:p>
        </w:tc>
        <w:tc>
          <w:tcPr>
            <w:tcW w:w="1006" w:type="dxa"/>
            <w:vMerge/>
            <w:tcBorders>
              <w:tl2br w:val="nil"/>
              <w:tr2bl w:val="nil"/>
            </w:tcBorders>
            <w:shd w:val="clear" w:color="auto" w:fill="auto"/>
            <w:tcMar>
              <w:top w:w="15" w:type="dxa"/>
              <w:left w:w="15" w:type="dxa"/>
              <w:right w:w="15" w:type="dxa"/>
            </w:tcMar>
            <w:vAlign w:val="center"/>
          </w:tcPr>
          <w:p w14:paraId="4A4634D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26532E9"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F5EC73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自动登录</w:t>
            </w:r>
          </w:p>
        </w:tc>
        <w:tc>
          <w:tcPr>
            <w:tcW w:w="8097" w:type="dxa"/>
            <w:tcBorders>
              <w:tl2br w:val="nil"/>
              <w:tr2bl w:val="nil"/>
            </w:tcBorders>
            <w:shd w:val="clear" w:color="auto" w:fill="auto"/>
            <w:tcMar>
              <w:top w:w="15" w:type="dxa"/>
              <w:left w:w="15" w:type="dxa"/>
              <w:right w:w="15" w:type="dxa"/>
            </w:tcMar>
            <w:vAlign w:val="center"/>
          </w:tcPr>
          <w:p w14:paraId="720DA07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支持记住密码功能</w:t>
            </w:r>
            <w:r>
              <w:rPr>
                <w:rFonts w:ascii="宋体" w:hAnsi="宋体" w:cs="宋体" w:hint="eastAsia"/>
                <w:kern w:val="0"/>
                <w:sz w:val="20"/>
                <w:szCs w:val="20"/>
                <w:lang w:bidi="ar"/>
              </w:rPr>
              <w:br/>
              <w:t>支持自动登录功能</w:t>
            </w:r>
          </w:p>
        </w:tc>
      </w:tr>
      <w:tr w:rsidR="009E4E34" w14:paraId="0E4A74D5" w14:textId="77777777">
        <w:trPr>
          <w:trHeight w:val="240"/>
        </w:trPr>
        <w:tc>
          <w:tcPr>
            <w:tcW w:w="824" w:type="dxa"/>
            <w:tcBorders>
              <w:tl2br w:val="nil"/>
              <w:tr2bl w:val="nil"/>
            </w:tcBorders>
            <w:shd w:val="clear" w:color="auto" w:fill="auto"/>
            <w:tcMar>
              <w:top w:w="15" w:type="dxa"/>
              <w:left w:w="15" w:type="dxa"/>
              <w:right w:w="15" w:type="dxa"/>
            </w:tcMar>
            <w:vAlign w:val="center"/>
          </w:tcPr>
          <w:p w14:paraId="20CDF20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c>
          <w:tcPr>
            <w:tcW w:w="1006" w:type="dxa"/>
            <w:vMerge/>
            <w:tcBorders>
              <w:tl2br w:val="nil"/>
              <w:tr2bl w:val="nil"/>
            </w:tcBorders>
            <w:shd w:val="clear" w:color="auto" w:fill="auto"/>
            <w:tcMar>
              <w:top w:w="15" w:type="dxa"/>
              <w:left w:w="15" w:type="dxa"/>
              <w:right w:w="15" w:type="dxa"/>
            </w:tcMar>
            <w:vAlign w:val="center"/>
          </w:tcPr>
          <w:p w14:paraId="17CA56C7"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86FC32B"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29F2F4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版本信息</w:t>
            </w:r>
          </w:p>
        </w:tc>
        <w:tc>
          <w:tcPr>
            <w:tcW w:w="8097" w:type="dxa"/>
            <w:tcBorders>
              <w:tl2br w:val="nil"/>
              <w:tr2bl w:val="nil"/>
            </w:tcBorders>
            <w:shd w:val="clear" w:color="auto" w:fill="auto"/>
            <w:tcMar>
              <w:top w:w="15" w:type="dxa"/>
              <w:left w:w="15" w:type="dxa"/>
              <w:right w:w="15" w:type="dxa"/>
            </w:tcMar>
            <w:vAlign w:val="center"/>
          </w:tcPr>
          <w:p w14:paraId="2FE5646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支持客户端版本信息呈现</w:t>
            </w:r>
          </w:p>
        </w:tc>
      </w:tr>
      <w:tr w:rsidR="009E4E34" w14:paraId="36E8BC58" w14:textId="77777777">
        <w:trPr>
          <w:trHeight w:val="480"/>
        </w:trPr>
        <w:tc>
          <w:tcPr>
            <w:tcW w:w="824" w:type="dxa"/>
            <w:tcBorders>
              <w:tl2br w:val="nil"/>
              <w:tr2bl w:val="nil"/>
            </w:tcBorders>
            <w:shd w:val="clear" w:color="auto" w:fill="auto"/>
            <w:tcMar>
              <w:top w:w="15" w:type="dxa"/>
              <w:left w:w="15" w:type="dxa"/>
              <w:right w:w="15" w:type="dxa"/>
            </w:tcMar>
            <w:vAlign w:val="center"/>
          </w:tcPr>
          <w:p w14:paraId="5970C19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21</w:t>
            </w:r>
          </w:p>
        </w:tc>
        <w:tc>
          <w:tcPr>
            <w:tcW w:w="1006" w:type="dxa"/>
            <w:vMerge/>
            <w:tcBorders>
              <w:tl2br w:val="nil"/>
              <w:tr2bl w:val="nil"/>
            </w:tcBorders>
            <w:shd w:val="clear" w:color="auto" w:fill="auto"/>
            <w:tcMar>
              <w:top w:w="15" w:type="dxa"/>
              <w:left w:w="15" w:type="dxa"/>
              <w:right w:w="15" w:type="dxa"/>
            </w:tcMar>
            <w:vAlign w:val="center"/>
          </w:tcPr>
          <w:p w14:paraId="55BF3F6E"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4F131A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40BCE6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自动升级</w:t>
            </w:r>
          </w:p>
        </w:tc>
        <w:tc>
          <w:tcPr>
            <w:tcW w:w="8097" w:type="dxa"/>
            <w:tcBorders>
              <w:tl2br w:val="nil"/>
              <w:tr2bl w:val="nil"/>
            </w:tcBorders>
            <w:shd w:val="clear" w:color="auto" w:fill="auto"/>
            <w:tcMar>
              <w:top w:w="15" w:type="dxa"/>
              <w:left w:w="15" w:type="dxa"/>
              <w:right w:w="15" w:type="dxa"/>
            </w:tcMar>
            <w:vAlign w:val="center"/>
          </w:tcPr>
          <w:p w14:paraId="63FB333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客户端登录自动检测是否最新版本，如果不是最新版本则在线自动升级。如果已经是最新版本无需提示</w:t>
            </w:r>
          </w:p>
        </w:tc>
      </w:tr>
      <w:tr w:rsidR="009E4E34" w14:paraId="545C7390" w14:textId="77777777">
        <w:trPr>
          <w:trHeight w:val="480"/>
        </w:trPr>
        <w:tc>
          <w:tcPr>
            <w:tcW w:w="824" w:type="dxa"/>
            <w:tcBorders>
              <w:tl2br w:val="nil"/>
              <w:tr2bl w:val="nil"/>
            </w:tcBorders>
            <w:shd w:val="clear" w:color="auto" w:fill="auto"/>
            <w:tcMar>
              <w:top w:w="15" w:type="dxa"/>
              <w:left w:w="15" w:type="dxa"/>
              <w:right w:w="15" w:type="dxa"/>
            </w:tcMar>
            <w:vAlign w:val="center"/>
          </w:tcPr>
          <w:p w14:paraId="198E3D0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22</w:t>
            </w:r>
          </w:p>
        </w:tc>
        <w:tc>
          <w:tcPr>
            <w:tcW w:w="1006" w:type="dxa"/>
            <w:vMerge/>
            <w:tcBorders>
              <w:tl2br w:val="nil"/>
              <w:tr2bl w:val="nil"/>
            </w:tcBorders>
            <w:shd w:val="clear" w:color="auto" w:fill="auto"/>
            <w:tcMar>
              <w:top w:w="15" w:type="dxa"/>
              <w:left w:w="15" w:type="dxa"/>
              <w:right w:w="15" w:type="dxa"/>
            </w:tcMar>
            <w:vAlign w:val="center"/>
          </w:tcPr>
          <w:p w14:paraId="00C742AF"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755D597"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2EFED8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设备状态</w:t>
            </w:r>
          </w:p>
        </w:tc>
        <w:tc>
          <w:tcPr>
            <w:tcW w:w="8097" w:type="dxa"/>
            <w:tcBorders>
              <w:tl2br w:val="nil"/>
              <w:tr2bl w:val="nil"/>
            </w:tcBorders>
            <w:shd w:val="clear" w:color="auto" w:fill="auto"/>
            <w:tcMar>
              <w:top w:w="15" w:type="dxa"/>
              <w:left w:w="15" w:type="dxa"/>
              <w:right w:w="15" w:type="dxa"/>
            </w:tcMar>
            <w:vAlign w:val="center"/>
          </w:tcPr>
          <w:p w14:paraId="39783A2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支持设备状态显示，如在线、离线等状态。</w:t>
            </w:r>
            <w:r>
              <w:rPr>
                <w:rFonts w:ascii="宋体" w:hAnsi="宋体" w:cs="宋体" w:hint="eastAsia"/>
                <w:kern w:val="0"/>
                <w:sz w:val="20"/>
                <w:szCs w:val="20"/>
                <w:lang w:bidi="ar"/>
              </w:rPr>
              <w:br/>
              <w:t>在线的用深色图标显示，离线的用浅色加灰图标显示</w:t>
            </w:r>
          </w:p>
        </w:tc>
      </w:tr>
      <w:tr w:rsidR="009E4E34" w14:paraId="5FFF8D56" w14:textId="77777777">
        <w:trPr>
          <w:trHeight w:val="240"/>
        </w:trPr>
        <w:tc>
          <w:tcPr>
            <w:tcW w:w="824" w:type="dxa"/>
            <w:tcBorders>
              <w:tl2br w:val="nil"/>
              <w:tr2bl w:val="nil"/>
            </w:tcBorders>
            <w:shd w:val="clear" w:color="auto" w:fill="auto"/>
            <w:tcMar>
              <w:top w:w="15" w:type="dxa"/>
              <w:left w:w="15" w:type="dxa"/>
              <w:right w:w="15" w:type="dxa"/>
            </w:tcMar>
            <w:vAlign w:val="center"/>
          </w:tcPr>
          <w:p w14:paraId="79CA436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23</w:t>
            </w:r>
          </w:p>
        </w:tc>
        <w:tc>
          <w:tcPr>
            <w:tcW w:w="1006" w:type="dxa"/>
            <w:vMerge/>
            <w:tcBorders>
              <w:tl2br w:val="nil"/>
              <w:tr2bl w:val="nil"/>
            </w:tcBorders>
            <w:shd w:val="clear" w:color="auto" w:fill="auto"/>
            <w:tcMar>
              <w:top w:w="15" w:type="dxa"/>
              <w:left w:w="15" w:type="dxa"/>
              <w:right w:w="15" w:type="dxa"/>
            </w:tcMar>
            <w:vAlign w:val="center"/>
          </w:tcPr>
          <w:p w14:paraId="5F881244"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231AABA"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66F43E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在线分离</w:t>
            </w:r>
          </w:p>
        </w:tc>
        <w:tc>
          <w:tcPr>
            <w:tcW w:w="8097" w:type="dxa"/>
            <w:tcBorders>
              <w:tl2br w:val="nil"/>
              <w:tr2bl w:val="nil"/>
            </w:tcBorders>
            <w:shd w:val="clear" w:color="auto" w:fill="auto"/>
            <w:tcMar>
              <w:top w:w="15" w:type="dxa"/>
              <w:left w:w="15" w:type="dxa"/>
              <w:right w:w="15" w:type="dxa"/>
            </w:tcMar>
            <w:vAlign w:val="center"/>
          </w:tcPr>
          <w:p w14:paraId="358C3CA6"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默认上层显示在线设备，下层显示离线设备</w:t>
            </w:r>
          </w:p>
        </w:tc>
      </w:tr>
      <w:tr w:rsidR="009E4E34" w14:paraId="7DC640AF" w14:textId="77777777">
        <w:trPr>
          <w:trHeight w:val="480"/>
        </w:trPr>
        <w:tc>
          <w:tcPr>
            <w:tcW w:w="824" w:type="dxa"/>
            <w:tcBorders>
              <w:tl2br w:val="nil"/>
              <w:tr2bl w:val="nil"/>
            </w:tcBorders>
            <w:shd w:val="clear" w:color="auto" w:fill="auto"/>
            <w:tcMar>
              <w:top w:w="15" w:type="dxa"/>
              <w:left w:w="15" w:type="dxa"/>
              <w:right w:w="15" w:type="dxa"/>
            </w:tcMar>
            <w:vAlign w:val="center"/>
          </w:tcPr>
          <w:p w14:paraId="69DDFEB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1006" w:type="dxa"/>
            <w:vMerge/>
            <w:tcBorders>
              <w:tl2br w:val="nil"/>
              <w:tr2bl w:val="nil"/>
            </w:tcBorders>
            <w:shd w:val="clear" w:color="auto" w:fill="auto"/>
            <w:tcMar>
              <w:top w:w="15" w:type="dxa"/>
              <w:left w:w="15" w:type="dxa"/>
              <w:right w:w="15" w:type="dxa"/>
            </w:tcMar>
            <w:vAlign w:val="center"/>
          </w:tcPr>
          <w:p w14:paraId="0480E66F"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014D5C9"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A5A795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列表查询</w:t>
            </w:r>
          </w:p>
        </w:tc>
        <w:tc>
          <w:tcPr>
            <w:tcW w:w="8097" w:type="dxa"/>
            <w:tcBorders>
              <w:tl2br w:val="nil"/>
              <w:tr2bl w:val="nil"/>
            </w:tcBorders>
            <w:shd w:val="clear" w:color="auto" w:fill="auto"/>
            <w:tcMar>
              <w:top w:w="15" w:type="dxa"/>
              <w:left w:w="15" w:type="dxa"/>
              <w:right w:w="15" w:type="dxa"/>
            </w:tcMar>
            <w:vAlign w:val="center"/>
          </w:tcPr>
          <w:p w14:paraId="1BED684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支持监控点的模糊查询：可按名称模糊查找</w:t>
            </w:r>
            <w:r>
              <w:rPr>
                <w:rFonts w:ascii="宋体" w:hAnsi="宋体" w:cs="宋体" w:hint="eastAsia"/>
                <w:kern w:val="0"/>
                <w:sz w:val="20"/>
                <w:szCs w:val="20"/>
                <w:lang w:bidi="ar"/>
              </w:rPr>
              <w:br/>
              <w:t>支持监控点的多条件查询：可按名称、设备类型等条件进行查找</w:t>
            </w:r>
          </w:p>
        </w:tc>
      </w:tr>
      <w:tr w:rsidR="009E4E34" w14:paraId="1693EAE0" w14:textId="77777777">
        <w:trPr>
          <w:trHeight w:val="1920"/>
        </w:trPr>
        <w:tc>
          <w:tcPr>
            <w:tcW w:w="824" w:type="dxa"/>
            <w:tcBorders>
              <w:tl2br w:val="nil"/>
              <w:tr2bl w:val="nil"/>
            </w:tcBorders>
            <w:shd w:val="clear" w:color="auto" w:fill="auto"/>
            <w:tcMar>
              <w:top w:w="15" w:type="dxa"/>
              <w:left w:w="15" w:type="dxa"/>
              <w:right w:w="15" w:type="dxa"/>
            </w:tcMar>
            <w:vAlign w:val="center"/>
          </w:tcPr>
          <w:p w14:paraId="39AC720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25</w:t>
            </w:r>
          </w:p>
        </w:tc>
        <w:tc>
          <w:tcPr>
            <w:tcW w:w="1006" w:type="dxa"/>
            <w:vMerge/>
            <w:tcBorders>
              <w:tl2br w:val="nil"/>
              <w:tr2bl w:val="nil"/>
            </w:tcBorders>
            <w:shd w:val="clear" w:color="auto" w:fill="auto"/>
            <w:tcMar>
              <w:top w:w="15" w:type="dxa"/>
              <w:left w:w="15" w:type="dxa"/>
              <w:right w:w="15" w:type="dxa"/>
            </w:tcMar>
            <w:vAlign w:val="center"/>
          </w:tcPr>
          <w:p w14:paraId="27A0864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44C7A6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4FFCF9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分组</w:t>
            </w:r>
          </w:p>
        </w:tc>
        <w:tc>
          <w:tcPr>
            <w:tcW w:w="8097" w:type="dxa"/>
            <w:tcBorders>
              <w:tl2br w:val="nil"/>
              <w:tr2bl w:val="nil"/>
            </w:tcBorders>
            <w:shd w:val="clear" w:color="auto" w:fill="auto"/>
            <w:tcMar>
              <w:top w:w="15" w:type="dxa"/>
              <w:left w:w="15" w:type="dxa"/>
              <w:right w:w="15" w:type="dxa"/>
            </w:tcMar>
            <w:vAlign w:val="center"/>
          </w:tcPr>
          <w:p w14:paraId="34CC242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支持用户自定义分组</w:t>
            </w:r>
            <w:r>
              <w:rPr>
                <w:rFonts w:ascii="宋体" w:hAnsi="宋体" w:cs="宋体" w:hint="eastAsia"/>
                <w:kern w:val="0"/>
                <w:sz w:val="20"/>
                <w:szCs w:val="20"/>
                <w:lang w:bidi="ar"/>
              </w:rPr>
              <w:br/>
              <w:t>个人分组</w:t>
            </w:r>
            <w:r>
              <w:rPr>
                <w:rFonts w:ascii="宋体" w:hAnsi="宋体" w:cs="宋体" w:hint="eastAsia"/>
                <w:kern w:val="0"/>
                <w:sz w:val="20"/>
                <w:szCs w:val="20"/>
                <w:lang w:bidi="ar"/>
              </w:rPr>
              <w:br/>
              <w:t>1、支持新增、编辑、删除</w:t>
            </w:r>
            <w:r>
              <w:rPr>
                <w:rFonts w:ascii="宋体" w:hAnsi="宋体" w:cs="宋体" w:hint="eastAsia"/>
                <w:kern w:val="0"/>
                <w:sz w:val="20"/>
                <w:szCs w:val="20"/>
                <w:lang w:bidi="ar"/>
              </w:rPr>
              <w:br/>
              <w:t>2、支持导入、导出</w:t>
            </w:r>
            <w:r>
              <w:rPr>
                <w:rFonts w:ascii="宋体" w:hAnsi="宋体" w:cs="宋体" w:hint="eastAsia"/>
                <w:kern w:val="0"/>
                <w:sz w:val="20"/>
                <w:szCs w:val="20"/>
                <w:lang w:bidi="ar"/>
              </w:rPr>
              <w:br/>
              <w:t>公共分组</w:t>
            </w:r>
            <w:r>
              <w:rPr>
                <w:rFonts w:ascii="宋体" w:hAnsi="宋体" w:cs="宋体" w:hint="eastAsia"/>
                <w:kern w:val="0"/>
                <w:sz w:val="20"/>
                <w:szCs w:val="20"/>
                <w:lang w:bidi="ar"/>
              </w:rPr>
              <w:br/>
              <w:t>支持导入、导出</w:t>
            </w:r>
            <w:r>
              <w:rPr>
                <w:rFonts w:ascii="宋体" w:hAnsi="宋体" w:cs="宋体" w:hint="eastAsia"/>
                <w:kern w:val="0"/>
                <w:sz w:val="20"/>
                <w:szCs w:val="20"/>
                <w:lang w:bidi="ar"/>
              </w:rPr>
              <w:br/>
              <w:t>3、所有设备</w:t>
            </w:r>
            <w:r>
              <w:rPr>
                <w:rFonts w:ascii="宋体" w:hAnsi="宋体" w:cs="宋体" w:hint="eastAsia"/>
                <w:kern w:val="0"/>
                <w:sz w:val="20"/>
                <w:szCs w:val="20"/>
                <w:lang w:bidi="ar"/>
              </w:rPr>
              <w:br/>
              <w:t>支持导出</w:t>
            </w:r>
          </w:p>
        </w:tc>
      </w:tr>
      <w:tr w:rsidR="009E4E34" w14:paraId="740E4A6E" w14:textId="77777777">
        <w:trPr>
          <w:trHeight w:val="240"/>
        </w:trPr>
        <w:tc>
          <w:tcPr>
            <w:tcW w:w="824" w:type="dxa"/>
            <w:tcBorders>
              <w:tl2br w:val="nil"/>
              <w:tr2bl w:val="nil"/>
            </w:tcBorders>
            <w:shd w:val="clear" w:color="auto" w:fill="auto"/>
            <w:tcMar>
              <w:top w:w="15" w:type="dxa"/>
              <w:left w:w="15" w:type="dxa"/>
              <w:right w:w="15" w:type="dxa"/>
            </w:tcMar>
            <w:vAlign w:val="center"/>
          </w:tcPr>
          <w:p w14:paraId="43A64CC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26</w:t>
            </w:r>
          </w:p>
        </w:tc>
        <w:tc>
          <w:tcPr>
            <w:tcW w:w="1006" w:type="dxa"/>
            <w:vMerge/>
            <w:tcBorders>
              <w:tl2br w:val="nil"/>
              <w:tr2bl w:val="nil"/>
            </w:tcBorders>
            <w:shd w:val="clear" w:color="auto" w:fill="auto"/>
            <w:tcMar>
              <w:top w:w="15" w:type="dxa"/>
              <w:left w:w="15" w:type="dxa"/>
              <w:right w:w="15" w:type="dxa"/>
            </w:tcMar>
            <w:vAlign w:val="center"/>
          </w:tcPr>
          <w:p w14:paraId="5DDC00A6"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C11CD6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201ADE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设备标识</w:t>
            </w:r>
          </w:p>
        </w:tc>
        <w:tc>
          <w:tcPr>
            <w:tcW w:w="8097" w:type="dxa"/>
            <w:tcBorders>
              <w:tl2br w:val="nil"/>
              <w:tr2bl w:val="nil"/>
            </w:tcBorders>
            <w:shd w:val="clear" w:color="auto" w:fill="auto"/>
            <w:tcMar>
              <w:top w:w="15" w:type="dxa"/>
              <w:left w:w="15" w:type="dxa"/>
              <w:right w:w="15" w:type="dxa"/>
            </w:tcMar>
            <w:vAlign w:val="center"/>
          </w:tcPr>
          <w:p w14:paraId="057852D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支持设备枪、球标识区分功能</w:t>
            </w:r>
          </w:p>
        </w:tc>
      </w:tr>
      <w:tr w:rsidR="009E4E34" w14:paraId="014B76ED" w14:textId="77777777">
        <w:trPr>
          <w:trHeight w:val="240"/>
        </w:trPr>
        <w:tc>
          <w:tcPr>
            <w:tcW w:w="824" w:type="dxa"/>
            <w:tcBorders>
              <w:tl2br w:val="nil"/>
              <w:tr2bl w:val="nil"/>
            </w:tcBorders>
            <w:shd w:val="clear" w:color="auto" w:fill="auto"/>
            <w:tcMar>
              <w:top w:w="15" w:type="dxa"/>
              <w:left w:w="15" w:type="dxa"/>
              <w:right w:w="15" w:type="dxa"/>
            </w:tcMar>
            <w:vAlign w:val="center"/>
          </w:tcPr>
          <w:p w14:paraId="634A5FB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27</w:t>
            </w:r>
          </w:p>
        </w:tc>
        <w:tc>
          <w:tcPr>
            <w:tcW w:w="1006" w:type="dxa"/>
            <w:vMerge/>
            <w:tcBorders>
              <w:tl2br w:val="nil"/>
              <w:tr2bl w:val="nil"/>
            </w:tcBorders>
            <w:shd w:val="clear" w:color="auto" w:fill="auto"/>
            <w:tcMar>
              <w:top w:w="15" w:type="dxa"/>
              <w:left w:w="15" w:type="dxa"/>
              <w:right w:w="15" w:type="dxa"/>
            </w:tcMar>
            <w:vAlign w:val="center"/>
          </w:tcPr>
          <w:p w14:paraId="3747A037"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1DA2D8E"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A1276A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通道信息</w:t>
            </w:r>
          </w:p>
        </w:tc>
        <w:tc>
          <w:tcPr>
            <w:tcW w:w="8097" w:type="dxa"/>
            <w:tcBorders>
              <w:tl2br w:val="nil"/>
              <w:tr2bl w:val="nil"/>
            </w:tcBorders>
            <w:shd w:val="clear" w:color="auto" w:fill="auto"/>
            <w:tcMar>
              <w:top w:w="15" w:type="dxa"/>
              <w:left w:w="15" w:type="dxa"/>
              <w:right w:w="15" w:type="dxa"/>
            </w:tcMar>
            <w:vAlign w:val="center"/>
          </w:tcPr>
          <w:p w14:paraId="715FBFB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包括基本的名称、点位id、</w:t>
            </w:r>
            <w:proofErr w:type="spellStart"/>
            <w:r>
              <w:rPr>
                <w:rFonts w:ascii="宋体" w:hAnsi="宋体" w:cs="宋体" w:hint="eastAsia"/>
                <w:kern w:val="0"/>
                <w:sz w:val="20"/>
                <w:szCs w:val="20"/>
                <w:lang w:bidi="ar"/>
              </w:rPr>
              <w:t>ip</w:t>
            </w:r>
            <w:proofErr w:type="spellEnd"/>
            <w:r>
              <w:rPr>
                <w:rFonts w:ascii="宋体" w:hAnsi="宋体" w:cs="宋体" w:hint="eastAsia"/>
                <w:kern w:val="0"/>
                <w:sz w:val="20"/>
                <w:szCs w:val="20"/>
                <w:lang w:bidi="ar"/>
              </w:rPr>
              <w:t>、智能盒子</w:t>
            </w:r>
            <w:proofErr w:type="spellStart"/>
            <w:r>
              <w:rPr>
                <w:rFonts w:ascii="宋体" w:hAnsi="宋体" w:cs="宋体" w:hint="eastAsia"/>
                <w:kern w:val="0"/>
                <w:sz w:val="20"/>
                <w:szCs w:val="20"/>
                <w:lang w:bidi="ar"/>
              </w:rPr>
              <w:t>ip</w:t>
            </w:r>
            <w:proofErr w:type="spellEnd"/>
            <w:r>
              <w:rPr>
                <w:rFonts w:ascii="宋体" w:hAnsi="宋体" w:cs="宋体" w:hint="eastAsia"/>
                <w:kern w:val="0"/>
                <w:sz w:val="20"/>
                <w:szCs w:val="20"/>
                <w:lang w:bidi="ar"/>
              </w:rPr>
              <w:t>、点位迁移信息等</w:t>
            </w:r>
          </w:p>
        </w:tc>
      </w:tr>
      <w:tr w:rsidR="009E4E34" w14:paraId="4CB80B03" w14:textId="77777777">
        <w:trPr>
          <w:trHeight w:val="240"/>
        </w:trPr>
        <w:tc>
          <w:tcPr>
            <w:tcW w:w="824" w:type="dxa"/>
            <w:tcBorders>
              <w:tl2br w:val="nil"/>
              <w:tr2bl w:val="nil"/>
            </w:tcBorders>
            <w:shd w:val="clear" w:color="auto" w:fill="auto"/>
            <w:tcMar>
              <w:top w:w="15" w:type="dxa"/>
              <w:left w:w="15" w:type="dxa"/>
              <w:right w:w="15" w:type="dxa"/>
            </w:tcMar>
            <w:vAlign w:val="center"/>
          </w:tcPr>
          <w:p w14:paraId="471E1DA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28</w:t>
            </w:r>
          </w:p>
        </w:tc>
        <w:tc>
          <w:tcPr>
            <w:tcW w:w="1006" w:type="dxa"/>
            <w:vMerge/>
            <w:tcBorders>
              <w:tl2br w:val="nil"/>
              <w:tr2bl w:val="nil"/>
            </w:tcBorders>
            <w:shd w:val="clear" w:color="auto" w:fill="auto"/>
            <w:tcMar>
              <w:top w:w="15" w:type="dxa"/>
              <w:left w:w="15" w:type="dxa"/>
              <w:right w:w="15" w:type="dxa"/>
            </w:tcMar>
            <w:vAlign w:val="center"/>
          </w:tcPr>
          <w:p w14:paraId="6964EC1B"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FC2BBF2"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CB1219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排序功能</w:t>
            </w:r>
          </w:p>
        </w:tc>
        <w:tc>
          <w:tcPr>
            <w:tcW w:w="8097" w:type="dxa"/>
            <w:tcBorders>
              <w:tl2br w:val="nil"/>
              <w:tr2bl w:val="nil"/>
            </w:tcBorders>
            <w:shd w:val="clear" w:color="auto" w:fill="auto"/>
            <w:tcMar>
              <w:top w:w="15" w:type="dxa"/>
              <w:left w:w="15" w:type="dxa"/>
              <w:right w:w="15" w:type="dxa"/>
            </w:tcMar>
            <w:vAlign w:val="center"/>
          </w:tcPr>
          <w:p w14:paraId="426235D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支持点</w:t>
            </w:r>
            <w:proofErr w:type="gramStart"/>
            <w:r>
              <w:rPr>
                <w:rFonts w:ascii="宋体" w:hAnsi="宋体" w:cs="宋体" w:hint="eastAsia"/>
                <w:kern w:val="0"/>
                <w:sz w:val="20"/>
                <w:szCs w:val="20"/>
                <w:lang w:bidi="ar"/>
              </w:rPr>
              <w:t>位根据</w:t>
            </w:r>
            <w:proofErr w:type="gramEnd"/>
            <w:r>
              <w:rPr>
                <w:rFonts w:ascii="宋体" w:hAnsi="宋体" w:cs="宋体" w:hint="eastAsia"/>
                <w:kern w:val="0"/>
                <w:sz w:val="20"/>
                <w:szCs w:val="20"/>
                <w:lang w:bidi="ar"/>
              </w:rPr>
              <w:t>用户需求来进行相应排序</w:t>
            </w:r>
          </w:p>
        </w:tc>
      </w:tr>
      <w:tr w:rsidR="009E4E34" w14:paraId="4F212D99" w14:textId="77777777">
        <w:trPr>
          <w:trHeight w:val="240"/>
        </w:trPr>
        <w:tc>
          <w:tcPr>
            <w:tcW w:w="824" w:type="dxa"/>
            <w:tcBorders>
              <w:tl2br w:val="nil"/>
              <w:tr2bl w:val="nil"/>
            </w:tcBorders>
            <w:shd w:val="clear" w:color="auto" w:fill="auto"/>
            <w:tcMar>
              <w:top w:w="15" w:type="dxa"/>
              <w:left w:w="15" w:type="dxa"/>
              <w:right w:w="15" w:type="dxa"/>
            </w:tcMar>
            <w:vAlign w:val="center"/>
          </w:tcPr>
          <w:p w14:paraId="4B8B5BB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29</w:t>
            </w:r>
          </w:p>
        </w:tc>
        <w:tc>
          <w:tcPr>
            <w:tcW w:w="1006" w:type="dxa"/>
            <w:vMerge/>
            <w:tcBorders>
              <w:tl2br w:val="nil"/>
              <w:tr2bl w:val="nil"/>
            </w:tcBorders>
            <w:shd w:val="clear" w:color="auto" w:fill="auto"/>
            <w:tcMar>
              <w:top w:w="15" w:type="dxa"/>
              <w:left w:w="15" w:type="dxa"/>
              <w:right w:w="15" w:type="dxa"/>
            </w:tcMar>
            <w:vAlign w:val="center"/>
          </w:tcPr>
          <w:p w14:paraId="3C4B3FD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DDD27AC"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847C20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重</w:t>
            </w:r>
            <w:proofErr w:type="gramStart"/>
            <w:r>
              <w:rPr>
                <w:rFonts w:ascii="宋体" w:hAnsi="宋体" w:cs="宋体" w:hint="eastAsia"/>
                <w:kern w:val="0"/>
                <w:sz w:val="20"/>
                <w:szCs w:val="20"/>
                <w:lang w:bidi="ar"/>
              </w:rPr>
              <w:t>启设备</w:t>
            </w:r>
            <w:proofErr w:type="gramEnd"/>
          </w:p>
        </w:tc>
        <w:tc>
          <w:tcPr>
            <w:tcW w:w="8097" w:type="dxa"/>
            <w:tcBorders>
              <w:tl2br w:val="nil"/>
              <w:tr2bl w:val="nil"/>
            </w:tcBorders>
            <w:shd w:val="clear" w:color="auto" w:fill="auto"/>
            <w:tcMar>
              <w:top w:w="15" w:type="dxa"/>
              <w:left w:w="15" w:type="dxa"/>
              <w:right w:w="15" w:type="dxa"/>
            </w:tcMar>
            <w:vAlign w:val="center"/>
          </w:tcPr>
          <w:p w14:paraId="13EB90D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支持通过客户端重启前端设备</w:t>
            </w:r>
          </w:p>
        </w:tc>
      </w:tr>
      <w:tr w:rsidR="009E4E34" w14:paraId="1328307A" w14:textId="77777777">
        <w:trPr>
          <w:trHeight w:val="480"/>
        </w:trPr>
        <w:tc>
          <w:tcPr>
            <w:tcW w:w="824" w:type="dxa"/>
            <w:tcBorders>
              <w:tl2br w:val="nil"/>
              <w:tr2bl w:val="nil"/>
            </w:tcBorders>
            <w:shd w:val="clear" w:color="auto" w:fill="auto"/>
            <w:tcMar>
              <w:top w:w="15" w:type="dxa"/>
              <w:left w:w="15" w:type="dxa"/>
              <w:right w:w="15" w:type="dxa"/>
            </w:tcMar>
            <w:vAlign w:val="center"/>
          </w:tcPr>
          <w:p w14:paraId="46DF331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30</w:t>
            </w:r>
          </w:p>
        </w:tc>
        <w:tc>
          <w:tcPr>
            <w:tcW w:w="1006" w:type="dxa"/>
            <w:vMerge/>
            <w:tcBorders>
              <w:tl2br w:val="nil"/>
              <w:tr2bl w:val="nil"/>
            </w:tcBorders>
            <w:shd w:val="clear" w:color="auto" w:fill="auto"/>
            <w:tcMar>
              <w:top w:w="15" w:type="dxa"/>
              <w:left w:w="15" w:type="dxa"/>
              <w:right w:w="15" w:type="dxa"/>
            </w:tcMar>
            <w:vAlign w:val="center"/>
          </w:tcPr>
          <w:p w14:paraId="7BB760B3"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505BC72"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81B405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录像查询</w:t>
            </w:r>
          </w:p>
        </w:tc>
        <w:tc>
          <w:tcPr>
            <w:tcW w:w="8097" w:type="dxa"/>
            <w:tcBorders>
              <w:tl2br w:val="nil"/>
              <w:tr2bl w:val="nil"/>
            </w:tcBorders>
            <w:shd w:val="clear" w:color="auto" w:fill="auto"/>
            <w:tcMar>
              <w:top w:w="15" w:type="dxa"/>
              <w:left w:w="15" w:type="dxa"/>
              <w:right w:w="15" w:type="dxa"/>
            </w:tcMar>
            <w:vAlign w:val="center"/>
          </w:tcPr>
          <w:p w14:paraId="1880757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设备列表选中点位，查询该点位当天及此前N天是否有录像记录。查询结果在日历上加深标记</w:t>
            </w:r>
          </w:p>
        </w:tc>
      </w:tr>
      <w:tr w:rsidR="009E4E34" w14:paraId="726FEA8E" w14:textId="77777777">
        <w:trPr>
          <w:trHeight w:val="1440"/>
        </w:trPr>
        <w:tc>
          <w:tcPr>
            <w:tcW w:w="824" w:type="dxa"/>
            <w:tcBorders>
              <w:tl2br w:val="nil"/>
              <w:tr2bl w:val="nil"/>
            </w:tcBorders>
            <w:shd w:val="clear" w:color="auto" w:fill="auto"/>
            <w:tcMar>
              <w:top w:w="15" w:type="dxa"/>
              <w:left w:w="15" w:type="dxa"/>
              <w:right w:w="15" w:type="dxa"/>
            </w:tcMar>
            <w:vAlign w:val="center"/>
          </w:tcPr>
          <w:p w14:paraId="07D879A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31</w:t>
            </w:r>
          </w:p>
        </w:tc>
        <w:tc>
          <w:tcPr>
            <w:tcW w:w="1006" w:type="dxa"/>
            <w:vMerge/>
            <w:tcBorders>
              <w:tl2br w:val="nil"/>
              <w:tr2bl w:val="nil"/>
            </w:tcBorders>
            <w:shd w:val="clear" w:color="auto" w:fill="auto"/>
            <w:tcMar>
              <w:top w:w="15" w:type="dxa"/>
              <w:left w:w="15" w:type="dxa"/>
              <w:right w:w="15" w:type="dxa"/>
            </w:tcMar>
            <w:vAlign w:val="center"/>
          </w:tcPr>
          <w:p w14:paraId="16C00ADC"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06D51D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CE8AC1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录像查询</w:t>
            </w:r>
          </w:p>
        </w:tc>
        <w:tc>
          <w:tcPr>
            <w:tcW w:w="8097" w:type="dxa"/>
            <w:tcBorders>
              <w:tl2br w:val="nil"/>
              <w:tr2bl w:val="nil"/>
            </w:tcBorders>
            <w:shd w:val="clear" w:color="auto" w:fill="auto"/>
            <w:tcMar>
              <w:top w:w="15" w:type="dxa"/>
              <w:left w:w="15" w:type="dxa"/>
              <w:right w:w="15" w:type="dxa"/>
            </w:tcMar>
            <w:vAlign w:val="center"/>
          </w:tcPr>
          <w:p w14:paraId="651F078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录像记录查询（时间轴模式）：</w:t>
            </w:r>
            <w:r>
              <w:rPr>
                <w:rFonts w:ascii="宋体" w:hAnsi="宋体" w:cs="宋体" w:hint="eastAsia"/>
                <w:kern w:val="0"/>
                <w:sz w:val="20"/>
                <w:szCs w:val="20"/>
                <w:lang w:bidi="ar"/>
              </w:rPr>
              <w:br/>
              <w:t>1&gt;、默认按中心录像查询，如中心录像查询无记录，则自动调用前端录像查询</w:t>
            </w:r>
            <w:r>
              <w:rPr>
                <w:rFonts w:ascii="宋体" w:hAnsi="宋体" w:cs="宋体" w:hint="eastAsia"/>
                <w:kern w:val="0"/>
                <w:sz w:val="20"/>
                <w:szCs w:val="20"/>
                <w:lang w:bidi="ar"/>
              </w:rPr>
              <w:br/>
              <w:t>2&gt;、默认查询当天24小时录像，录像记录在时间轴上加深背景色显示</w:t>
            </w:r>
            <w:r>
              <w:rPr>
                <w:rFonts w:ascii="宋体" w:hAnsi="宋体" w:cs="宋体" w:hint="eastAsia"/>
                <w:kern w:val="0"/>
                <w:sz w:val="20"/>
                <w:szCs w:val="20"/>
                <w:lang w:bidi="ar"/>
              </w:rPr>
              <w:br/>
              <w:t>3&gt;、显示有录像天数日历中点击某天，就查询该天录像记录</w:t>
            </w:r>
          </w:p>
        </w:tc>
      </w:tr>
      <w:tr w:rsidR="009E4E34" w14:paraId="103D7E45" w14:textId="77777777">
        <w:trPr>
          <w:trHeight w:val="960"/>
        </w:trPr>
        <w:tc>
          <w:tcPr>
            <w:tcW w:w="824" w:type="dxa"/>
            <w:tcBorders>
              <w:tl2br w:val="nil"/>
              <w:tr2bl w:val="nil"/>
            </w:tcBorders>
            <w:shd w:val="clear" w:color="auto" w:fill="auto"/>
            <w:tcMar>
              <w:top w:w="15" w:type="dxa"/>
              <w:left w:w="15" w:type="dxa"/>
              <w:right w:w="15" w:type="dxa"/>
            </w:tcMar>
            <w:vAlign w:val="center"/>
          </w:tcPr>
          <w:p w14:paraId="4A862BB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32</w:t>
            </w:r>
          </w:p>
        </w:tc>
        <w:tc>
          <w:tcPr>
            <w:tcW w:w="1006" w:type="dxa"/>
            <w:vMerge/>
            <w:tcBorders>
              <w:tl2br w:val="nil"/>
              <w:tr2bl w:val="nil"/>
            </w:tcBorders>
            <w:shd w:val="clear" w:color="auto" w:fill="auto"/>
            <w:tcMar>
              <w:top w:w="15" w:type="dxa"/>
              <w:left w:w="15" w:type="dxa"/>
              <w:right w:w="15" w:type="dxa"/>
            </w:tcMar>
            <w:vAlign w:val="center"/>
          </w:tcPr>
          <w:p w14:paraId="1848F011"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12E8010"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FF3AF0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录像回放</w:t>
            </w:r>
          </w:p>
        </w:tc>
        <w:tc>
          <w:tcPr>
            <w:tcW w:w="8097" w:type="dxa"/>
            <w:tcBorders>
              <w:tl2br w:val="nil"/>
              <w:tr2bl w:val="nil"/>
            </w:tcBorders>
            <w:shd w:val="clear" w:color="auto" w:fill="auto"/>
            <w:tcMar>
              <w:top w:w="15" w:type="dxa"/>
              <w:left w:w="15" w:type="dxa"/>
              <w:right w:w="15" w:type="dxa"/>
            </w:tcMar>
            <w:vAlign w:val="center"/>
          </w:tcPr>
          <w:p w14:paraId="328E180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录像回放面板:</w:t>
            </w:r>
            <w:r>
              <w:rPr>
                <w:rFonts w:ascii="宋体" w:hAnsi="宋体" w:cs="宋体" w:hint="eastAsia"/>
                <w:kern w:val="0"/>
                <w:sz w:val="20"/>
                <w:szCs w:val="20"/>
                <w:lang w:bidi="ar"/>
              </w:rPr>
              <w:br/>
              <w:t>1&gt;、支持1、4分屏</w:t>
            </w:r>
            <w:r>
              <w:rPr>
                <w:rFonts w:ascii="宋体" w:hAnsi="宋体" w:cs="宋体" w:hint="eastAsia"/>
                <w:kern w:val="0"/>
                <w:sz w:val="20"/>
                <w:szCs w:val="20"/>
                <w:lang w:bidi="ar"/>
              </w:rPr>
              <w:br/>
              <w:t>2&gt;、右键菜单包括：停止视频、停止所有视频、单画面全屏、全画面全屏、实时视频、定位到电子地图等</w:t>
            </w:r>
          </w:p>
        </w:tc>
      </w:tr>
      <w:tr w:rsidR="009E4E34" w14:paraId="798AED55" w14:textId="77777777">
        <w:trPr>
          <w:trHeight w:val="240"/>
        </w:trPr>
        <w:tc>
          <w:tcPr>
            <w:tcW w:w="824" w:type="dxa"/>
            <w:tcBorders>
              <w:tl2br w:val="nil"/>
              <w:tr2bl w:val="nil"/>
            </w:tcBorders>
            <w:shd w:val="clear" w:color="auto" w:fill="auto"/>
            <w:tcMar>
              <w:top w:w="15" w:type="dxa"/>
              <w:left w:w="15" w:type="dxa"/>
              <w:right w:w="15" w:type="dxa"/>
            </w:tcMar>
            <w:vAlign w:val="center"/>
          </w:tcPr>
          <w:p w14:paraId="2221E4D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33</w:t>
            </w:r>
          </w:p>
        </w:tc>
        <w:tc>
          <w:tcPr>
            <w:tcW w:w="1006" w:type="dxa"/>
            <w:vMerge/>
            <w:tcBorders>
              <w:tl2br w:val="nil"/>
              <w:tr2bl w:val="nil"/>
            </w:tcBorders>
            <w:shd w:val="clear" w:color="auto" w:fill="auto"/>
            <w:tcMar>
              <w:top w:w="15" w:type="dxa"/>
              <w:left w:w="15" w:type="dxa"/>
              <w:right w:w="15" w:type="dxa"/>
            </w:tcMar>
            <w:vAlign w:val="center"/>
          </w:tcPr>
          <w:p w14:paraId="09553320"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4970162"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01CCD4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录像回放</w:t>
            </w:r>
          </w:p>
        </w:tc>
        <w:tc>
          <w:tcPr>
            <w:tcW w:w="8097" w:type="dxa"/>
            <w:tcBorders>
              <w:tl2br w:val="nil"/>
              <w:tr2bl w:val="nil"/>
            </w:tcBorders>
            <w:shd w:val="clear" w:color="auto" w:fill="auto"/>
            <w:tcMar>
              <w:top w:w="15" w:type="dxa"/>
              <w:left w:w="15" w:type="dxa"/>
              <w:right w:w="15" w:type="dxa"/>
            </w:tcMar>
            <w:vAlign w:val="center"/>
          </w:tcPr>
          <w:p w14:paraId="7BFB7A2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暂停/继续</w:t>
            </w:r>
          </w:p>
        </w:tc>
      </w:tr>
      <w:tr w:rsidR="009E4E34" w14:paraId="540C6791" w14:textId="77777777">
        <w:trPr>
          <w:trHeight w:val="240"/>
        </w:trPr>
        <w:tc>
          <w:tcPr>
            <w:tcW w:w="824" w:type="dxa"/>
            <w:tcBorders>
              <w:tl2br w:val="nil"/>
              <w:tr2bl w:val="nil"/>
            </w:tcBorders>
            <w:shd w:val="clear" w:color="auto" w:fill="auto"/>
            <w:tcMar>
              <w:top w:w="15" w:type="dxa"/>
              <w:left w:w="15" w:type="dxa"/>
              <w:right w:w="15" w:type="dxa"/>
            </w:tcMar>
            <w:vAlign w:val="center"/>
          </w:tcPr>
          <w:p w14:paraId="61BFBFC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34</w:t>
            </w:r>
          </w:p>
        </w:tc>
        <w:tc>
          <w:tcPr>
            <w:tcW w:w="1006" w:type="dxa"/>
            <w:vMerge/>
            <w:tcBorders>
              <w:tl2br w:val="nil"/>
              <w:tr2bl w:val="nil"/>
            </w:tcBorders>
            <w:shd w:val="clear" w:color="auto" w:fill="auto"/>
            <w:tcMar>
              <w:top w:w="15" w:type="dxa"/>
              <w:left w:w="15" w:type="dxa"/>
              <w:right w:w="15" w:type="dxa"/>
            </w:tcMar>
            <w:vAlign w:val="center"/>
          </w:tcPr>
          <w:p w14:paraId="142C1BEB"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B37C0D0"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4ECDF7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录像回放</w:t>
            </w:r>
          </w:p>
        </w:tc>
        <w:tc>
          <w:tcPr>
            <w:tcW w:w="8097" w:type="dxa"/>
            <w:tcBorders>
              <w:tl2br w:val="nil"/>
              <w:tr2bl w:val="nil"/>
            </w:tcBorders>
            <w:shd w:val="clear" w:color="auto" w:fill="auto"/>
            <w:tcMar>
              <w:top w:w="15" w:type="dxa"/>
              <w:left w:w="15" w:type="dxa"/>
              <w:right w:w="15" w:type="dxa"/>
            </w:tcMar>
            <w:vAlign w:val="center"/>
          </w:tcPr>
          <w:p w14:paraId="2E46252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停止回放</w:t>
            </w:r>
          </w:p>
        </w:tc>
      </w:tr>
      <w:tr w:rsidR="009E4E34" w14:paraId="70A8E0C4" w14:textId="77777777">
        <w:trPr>
          <w:trHeight w:val="960"/>
        </w:trPr>
        <w:tc>
          <w:tcPr>
            <w:tcW w:w="824" w:type="dxa"/>
            <w:tcBorders>
              <w:tl2br w:val="nil"/>
              <w:tr2bl w:val="nil"/>
            </w:tcBorders>
            <w:shd w:val="clear" w:color="auto" w:fill="auto"/>
            <w:tcMar>
              <w:top w:w="15" w:type="dxa"/>
              <w:left w:w="15" w:type="dxa"/>
              <w:right w:w="15" w:type="dxa"/>
            </w:tcMar>
            <w:vAlign w:val="center"/>
          </w:tcPr>
          <w:p w14:paraId="7AEDFF1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35</w:t>
            </w:r>
          </w:p>
        </w:tc>
        <w:tc>
          <w:tcPr>
            <w:tcW w:w="1006" w:type="dxa"/>
            <w:vMerge/>
            <w:tcBorders>
              <w:tl2br w:val="nil"/>
              <w:tr2bl w:val="nil"/>
            </w:tcBorders>
            <w:shd w:val="clear" w:color="auto" w:fill="auto"/>
            <w:tcMar>
              <w:top w:w="15" w:type="dxa"/>
              <w:left w:w="15" w:type="dxa"/>
              <w:right w:w="15" w:type="dxa"/>
            </w:tcMar>
            <w:vAlign w:val="center"/>
          </w:tcPr>
          <w:p w14:paraId="175EFD67"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22C242C"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27477F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录像回放</w:t>
            </w:r>
          </w:p>
        </w:tc>
        <w:tc>
          <w:tcPr>
            <w:tcW w:w="8097" w:type="dxa"/>
            <w:tcBorders>
              <w:tl2br w:val="nil"/>
              <w:tr2bl w:val="nil"/>
            </w:tcBorders>
            <w:shd w:val="clear" w:color="auto" w:fill="auto"/>
            <w:tcMar>
              <w:top w:w="15" w:type="dxa"/>
              <w:left w:w="15" w:type="dxa"/>
              <w:right w:w="15" w:type="dxa"/>
            </w:tcMar>
            <w:vAlign w:val="center"/>
          </w:tcPr>
          <w:p w14:paraId="292AF94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录像同步回放模式：</w:t>
            </w:r>
            <w:r>
              <w:rPr>
                <w:rFonts w:ascii="宋体" w:hAnsi="宋体" w:cs="宋体" w:hint="eastAsia"/>
                <w:kern w:val="0"/>
                <w:sz w:val="20"/>
                <w:szCs w:val="20"/>
                <w:lang w:bidi="ar"/>
              </w:rPr>
              <w:br/>
              <w:t>同步播放时，播放控制操作（如暂停、停止、改变播放速度、点击时间轴，从新的时间点进行回放）对正在同步播放的窗口都有效</w:t>
            </w:r>
          </w:p>
        </w:tc>
      </w:tr>
      <w:tr w:rsidR="009E4E34" w14:paraId="2916BCE5" w14:textId="77777777">
        <w:trPr>
          <w:trHeight w:val="720"/>
        </w:trPr>
        <w:tc>
          <w:tcPr>
            <w:tcW w:w="824" w:type="dxa"/>
            <w:tcBorders>
              <w:tl2br w:val="nil"/>
              <w:tr2bl w:val="nil"/>
            </w:tcBorders>
            <w:shd w:val="clear" w:color="auto" w:fill="auto"/>
            <w:tcMar>
              <w:top w:w="15" w:type="dxa"/>
              <w:left w:w="15" w:type="dxa"/>
              <w:right w:w="15" w:type="dxa"/>
            </w:tcMar>
            <w:vAlign w:val="center"/>
          </w:tcPr>
          <w:p w14:paraId="19C3BB3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1006" w:type="dxa"/>
            <w:vMerge/>
            <w:tcBorders>
              <w:tl2br w:val="nil"/>
              <w:tr2bl w:val="nil"/>
            </w:tcBorders>
            <w:shd w:val="clear" w:color="auto" w:fill="auto"/>
            <w:tcMar>
              <w:top w:w="15" w:type="dxa"/>
              <w:left w:w="15" w:type="dxa"/>
              <w:right w:w="15" w:type="dxa"/>
            </w:tcMar>
            <w:vAlign w:val="center"/>
          </w:tcPr>
          <w:p w14:paraId="04F1D1C6"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C09538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CD6172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录像回放</w:t>
            </w:r>
          </w:p>
        </w:tc>
        <w:tc>
          <w:tcPr>
            <w:tcW w:w="8097" w:type="dxa"/>
            <w:tcBorders>
              <w:tl2br w:val="nil"/>
              <w:tr2bl w:val="nil"/>
            </w:tcBorders>
            <w:shd w:val="clear" w:color="auto" w:fill="auto"/>
            <w:tcMar>
              <w:top w:w="15" w:type="dxa"/>
              <w:left w:w="15" w:type="dxa"/>
              <w:right w:w="15" w:type="dxa"/>
            </w:tcMar>
            <w:vAlign w:val="center"/>
          </w:tcPr>
          <w:p w14:paraId="5C439E2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快进/后退：</w:t>
            </w:r>
            <w:r>
              <w:rPr>
                <w:rFonts w:ascii="宋体" w:hAnsi="宋体" w:cs="宋体" w:hint="eastAsia"/>
                <w:kern w:val="0"/>
                <w:sz w:val="20"/>
                <w:szCs w:val="20"/>
                <w:lang w:bidi="ar"/>
              </w:rPr>
              <w:br/>
              <w:t>1&gt;、快进30S</w:t>
            </w:r>
            <w:r>
              <w:rPr>
                <w:rFonts w:ascii="宋体" w:hAnsi="宋体" w:cs="宋体" w:hint="eastAsia"/>
                <w:kern w:val="0"/>
                <w:sz w:val="20"/>
                <w:szCs w:val="20"/>
                <w:lang w:bidi="ar"/>
              </w:rPr>
              <w:br/>
              <w:t>2&gt;、后退30S</w:t>
            </w:r>
          </w:p>
        </w:tc>
      </w:tr>
      <w:tr w:rsidR="009E4E34" w14:paraId="610F449F" w14:textId="77777777">
        <w:trPr>
          <w:trHeight w:val="960"/>
        </w:trPr>
        <w:tc>
          <w:tcPr>
            <w:tcW w:w="824" w:type="dxa"/>
            <w:tcBorders>
              <w:tl2br w:val="nil"/>
              <w:tr2bl w:val="nil"/>
            </w:tcBorders>
            <w:shd w:val="clear" w:color="auto" w:fill="auto"/>
            <w:tcMar>
              <w:top w:w="15" w:type="dxa"/>
              <w:left w:w="15" w:type="dxa"/>
              <w:right w:w="15" w:type="dxa"/>
            </w:tcMar>
            <w:vAlign w:val="center"/>
          </w:tcPr>
          <w:p w14:paraId="685973A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37</w:t>
            </w:r>
          </w:p>
        </w:tc>
        <w:tc>
          <w:tcPr>
            <w:tcW w:w="1006" w:type="dxa"/>
            <w:vMerge/>
            <w:tcBorders>
              <w:tl2br w:val="nil"/>
              <w:tr2bl w:val="nil"/>
            </w:tcBorders>
            <w:shd w:val="clear" w:color="auto" w:fill="auto"/>
            <w:tcMar>
              <w:top w:w="15" w:type="dxa"/>
              <w:left w:w="15" w:type="dxa"/>
              <w:right w:w="15" w:type="dxa"/>
            </w:tcMar>
            <w:vAlign w:val="center"/>
          </w:tcPr>
          <w:p w14:paraId="4AB6E566"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58B4D1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C18B5A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录像下载</w:t>
            </w:r>
          </w:p>
        </w:tc>
        <w:tc>
          <w:tcPr>
            <w:tcW w:w="8097" w:type="dxa"/>
            <w:tcBorders>
              <w:tl2br w:val="nil"/>
              <w:tr2bl w:val="nil"/>
            </w:tcBorders>
            <w:shd w:val="clear" w:color="auto" w:fill="auto"/>
            <w:tcMar>
              <w:top w:w="15" w:type="dxa"/>
              <w:left w:w="15" w:type="dxa"/>
              <w:right w:w="15" w:type="dxa"/>
            </w:tcMar>
            <w:vAlign w:val="center"/>
          </w:tcPr>
          <w:p w14:paraId="4AFCD8A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1、下载管理中心：</w:t>
            </w:r>
            <w:r>
              <w:rPr>
                <w:rFonts w:ascii="宋体" w:hAnsi="宋体" w:cs="宋体" w:hint="eastAsia"/>
                <w:kern w:val="0"/>
                <w:sz w:val="20"/>
                <w:szCs w:val="20"/>
                <w:lang w:bidi="ar"/>
              </w:rPr>
              <w:br/>
              <w:t>1&gt;、下载中的任务</w:t>
            </w:r>
            <w:r>
              <w:rPr>
                <w:rFonts w:ascii="宋体" w:hAnsi="宋体" w:cs="宋体" w:hint="eastAsia"/>
                <w:kern w:val="0"/>
                <w:sz w:val="20"/>
                <w:szCs w:val="20"/>
                <w:lang w:bidi="ar"/>
              </w:rPr>
              <w:br/>
              <w:t>2&gt;、下载完成的任务（显示下载历史记录）</w:t>
            </w:r>
            <w:r>
              <w:rPr>
                <w:rFonts w:ascii="宋体" w:hAnsi="宋体" w:cs="宋体" w:hint="eastAsia"/>
                <w:kern w:val="0"/>
                <w:sz w:val="20"/>
                <w:szCs w:val="20"/>
                <w:lang w:bidi="ar"/>
              </w:rPr>
              <w:br/>
              <w:t>3&gt;、打开目录（直达下载文件存储文件夹）</w:t>
            </w:r>
          </w:p>
        </w:tc>
      </w:tr>
      <w:tr w:rsidR="009E4E34" w14:paraId="416B943B" w14:textId="77777777">
        <w:trPr>
          <w:trHeight w:val="1200"/>
        </w:trPr>
        <w:tc>
          <w:tcPr>
            <w:tcW w:w="824" w:type="dxa"/>
            <w:tcBorders>
              <w:tl2br w:val="nil"/>
              <w:tr2bl w:val="nil"/>
            </w:tcBorders>
            <w:shd w:val="clear" w:color="auto" w:fill="auto"/>
            <w:tcMar>
              <w:top w:w="15" w:type="dxa"/>
              <w:left w:w="15" w:type="dxa"/>
              <w:right w:w="15" w:type="dxa"/>
            </w:tcMar>
            <w:vAlign w:val="center"/>
          </w:tcPr>
          <w:p w14:paraId="21C8611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38</w:t>
            </w:r>
          </w:p>
        </w:tc>
        <w:tc>
          <w:tcPr>
            <w:tcW w:w="1006" w:type="dxa"/>
            <w:vMerge/>
            <w:tcBorders>
              <w:tl2br w:val="nil"/>
              <w:tr2bl w:val="nil"/>
            </w:tcBorders>
            <w:shd w:val="clear" w:color="auto" w:fill="auto"/>
            <w:tcMar>
              <w:top w:w="15" w:type="dxa"/>
              <w:left w:w="15" w:type="dxa"/>
              <w:right w:w="15" w:type="dxa"/>
            </w:tcMar>
            <w:vAlign w:val="center"/>
          </w:tcPr>
          <w:p w14:paraId="1F410386"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C30FB8E"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E2F423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录像下载</w:t>
            </w:r>
          </w:p>
        </w:tc>
        <w:tc>
          <w:tcPr>
            <w:tcW w:w="8097" w:type="dxa"/>
            <w:tcBorders>
              <w:tl2br w:val="nil"/>
              <w:tr2bl w:val="nil"/>
            </w:tcBorders>
            <w:shd w:val="clear" w:color="auto" w:fill="auto"/>
            <w:tcMar>
              <w:top w:w="15" w:type="dxa"/>
              <w:left w:w="15" w:type="dxa"/>
              <w:right w:w="15" w:type="dxa"/>
            </w:tcMar>
            <w:vAlign w:val="center"/>
          </w:tcPr>
          <w:p w14:paraId="160B0FD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2、下载中的任务：</w:t>
            </w:r>
            <w:r>
              <w:rPr>
                <w:rFonts w:ascii="宋体" w:hAnsi="宋体" w:cs="宋体" w:hint="eastAsia"/>
                <w:kern w:val="0"/>
                <w:sz w:val="20"/>
                <w:szCs w:val="20"/>
                <w:lang w:bidi="ar"/>
              </w:rPr>
              <w:br/>
              <w:t>1&gt;、支持暂停/继续</w:t>
            </w:r>
            <w:r>
              <w:rPr>
                <w:rFonts w:ascii="宋体" w:hAnsi="宋体" w:cs="宋体" w:hint="eastAsia"/>
                <w:kern w:val="0"/>
                <w:sz w:val="20"/>
                <w:szCs w:val="20"/>
                <w:lang w:bidi="ar"/>
              </w:rPr>
              <w:br/>
              <w:t>2&gt;、支持删除</w:t>
            </w:r>
            <w:r>
              <w:rPr>
                <w:rFonts w:ascii="宋体" w:hAnsi="宋体" w:cs="宋体" w:hint="eastAsia"/>
                <w:kern w:val="0"/>
                <w:sz w:val="20"/>
                <w:szCs w:val="20"/>
                <w:lang w:bidi="ar"/>
              </w:rPr>
              <w:br/>
              <w:t>3&gt;、下载状态：开始下载、暂停下载、下载中、下载结束</w:t>
            </w:r>
            <w:r>
              <w:rPr>
                <w:rFonts w:ascii="宋体" w:hAnsi="宋体" w:cs="宋体" w:hint="eastAsia"/>
                <w:kern w:val="0"/>
                <w:sz w:val="20"/>
                <w:szCs w:val="20"/>
                <w:lang w:bidi="ar"/>
              </w:rPr>
              <w:br/>
              <w:t>4&gt;、下载进度：已下载大小/下载文件大小</w:t>
            </w:r>
          </w:p>
        </w:tc>
      </w:tr>
      <w:tr w:rsidR="009E4E34" w14:paraId="699AC363" w14:textId="77777777">
        <w:trPr>
          <w:trHeight w:val="480"/>
        </w:trPr>
        <w:tc>
          <w:tcPr>
            <w:tcW w:w="824" w:type="dxa"/>
            <w:tcBorders>
              <w:tl2br w:val="nil"/>
              <w:tr2bl w:val="nil"/>
            </w:tcBorders>
            <w:shd w:val="clear" w:color="auto" w:fill="auto"/>
            <w:tcMar>
              <w:top w:w="15" w:type="dxa"/>
              <w:left w:w="15" w:type="dxa"/>
              <w:right w:w="15" w:type="dxa"/>
            </w:tcMar>
            <w:vAlign w:val="center"/>
          </w:tcPr>
          <w:p w14:paraId="57226F3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39</w:t>
            </w:r>
          </w:p>
        </w:tc>
        <w:tc>
          <w:tcPr>
            <w:tcW w:w="1006" w:type="dxa"/>
            <w:vMerge/>
            <w:tcBorders>
              <w:tl2br w:val="nil"/>
              <w:tr2bl w:val="nil"/>
            </w:tcBorders>
            <w:shd w:val="clear" w:color="auto" w:fill="auto"/>
            <w:tcMar>
              <w:top w:w="15" w:type="dxa"/>
              <w:left w:w="15" w:type="dxa"/>
              <w:right w:w="15" w:type="dxa"/>
            </w:tcMar>
            <w:vAlign w:val="center"/>
          </w:tcPr>
          <w:p w14:paraId="5F10FA93"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969CDB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B04D58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录像抓拍</w:t>
            </w:r>
          </w:p>
        </w:tc>
        <w:tc>
          <w:tcPr>
            <w:tcW w:w="8097" w:type="dxa"/>
            <w:tcBorders>
              <w:tl2br w:val="nil"/>
              <w:tr2bl w:val="nil"/>
            </w:tcBorders>
            <w:shd w:val="clear" w:color="auto" w:fill="auto"/>
            <w:tcMar>
              <w:top w:w="15" w:type="dxa"/>
              <w:left w:w="15" w:type="dxa"/>
              <w:right w:w="15" w:type="dxa"/>
            </w:tcMar>
            <w:vAlign w:val="center"/>
          </w:tcPr>
          <w:p w14:paraId="638111F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1、支持JPG格式的抓拍图片。</w:t>
            </w:r>
            <w:r>
              <w:rPr>
                <w:rFonts w:ascii="宋体" w:hAnsi="宋体" w:cs="宋体" w:hint="eastAsia"/>
                <w:kern w:val="0"/>
                <w:sz w:val="20"/>
                <w:szCs w:val="20"/>
                <w:lang w:bidi="ar"/>
              </w:rPr>
              <w:br/>
              <w:t>2、实现本地相册功能，抓拍记录在客户端本地相册有所体现。</w:t>
            </w:r>
          </w:p>
        </w:tc>
      </w:tr>
      <w:tr w:rsidR="009E4E34" w14:paraId="0EB2EE0D" w14:textId="77777777">
        <w:trPr>
          <w:trHeight w:val="1200"/>
        </w:trPr>
        <w:tc>
          <w:tcPr>
            <w:tcW w:w="824" w:type="dxa"/>
            <w:tcBorders>
              <w:tl2br w:val="nil"/>
              <w:tr2bl w:val="nil"/>
            </w:tcBorders>
            <w:shd w:val="clear" w:color="auto" w:fill="auto"/>
            <w:tcMar>
              <w:top w:w="15" w:type="dxa"/>
              <w:left w:w="15" w:type="dxa"/>
              <w:right w:w="15" w:type="dxa"/>
            </w:tcMar>
            <w:vAlign w:val="center"/>
          </w:tcPr>
          <w:p w14:paraId="71468F9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40</w:t>
            </w:r>
          </w:p>
        </w:tc>
        <w:tc>
          <w:tcPr>
            <w:tcW w:w="1006" w:type="dxa"/>
            <w:vMerge/>
            <w:tcBorders>
              <w:tl2br w:val="nil"/>
              <w:tr2bl w:val="nil"/>
            </w:tcBorders>
            <w:shd w:val="clear" w:color="auto" w:fill="auto"/>
            <w:tcMar>
              <w:top w:w="15" w:type="dxa"/>
              <w:left w:w="15" w:type="dxa"/>
              <w:right w:w="15" w:type="dxa"/>
            </w:tcMar>
            <w:vAlign w:val="center"/>
          </w:tcPr>
          <w:p w14:paraId="3AFEAF61"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79ADFE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B8C553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时间轴</w:t>
            </w:r>
          </w:p>
        </w:tc>
        <w:tc>
          <w:tcPr>
            <w:tcW w:w="8097" w:type="dxa"/>
            <w:tcBorders>
              <w:tl2br w:val="nil"/>
              <w:tr2bl w:val="nil"/>
            </w:tcBorders>
            <w:shd w:val="clear" w:color="auto" w:fill="auto"/>
            <w:tcMar>
              <w:top w:w="15" w:type="dxa"/>
              <w:left w:w="15" w:type="dxa"/>
              <w:right w:w="15" w:type="dxa"/>
            </w:tcMar>
            <w:vAlign w:val="center"/>
          </w:tcPr>
          <w:p w14:paraId="01AE16F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1、时间轴等级：最大小时，最小秒</w:t>
            </w:r>
            <w:r>
              <w:rPr>
                <w:rFonts w:ascii="宋体" w:hAnsi="宋体" w:cs="宋体" w:hint="eastAsia"/>
                <w:kern w:val="0"/>
                <w:sz w:val="20"/>
                <w:szCs w:val="20"/>
                <w:lang w:bidi="ar"/>
              </w:rPr>
              <w:br/>
              <w:t>2、支持鼠标滚轮缩放，精确到秒级</w:t>
            </w:r>
            <w:r>
              <w:rPr>
                <w:rFonts w:ascii="宋体" w:hAnsi="宋体" w:cs="宋体" w:hint="eastAsia"/>
                <w:kern w:val="0"/>
                <w:sz w:val="20"/>
                <w:szCs w:val="20"/>
                <w:lang w:bidi="ar"/>
              </w:rPr>
              <w:br/>
              <w:t>3、支持鼠标移动跟随显示，鼠标放时间轴上显示具体时间</w:t>
            </w:r>
            <w:r>
              <w:rPr>
                <w:rFonts w:ascii="宋体" w:hAnsi="宋体" w:cs="宋体" w:hint="eastAsia"/>
                <w:kern w:val="0"/>
                <w:sz w:val="20"/>
                <w:szCs w:val="20"/>
                <w:lang w:bidi="ar"/>
              </w:rPr>
              <w:br/>
              <w:t>4、支持游标自由定位</w:t>
            </w:r>
            <w:r>
              <w:rPr>
                <w:rFonts w:ascii="宋体" w:hAnsi="宋体" w:cs="宋体" w:hint="eastAsia"/>
                <w:kern w:val="0"/>
                <w:sz w:val="20"/>
                <w:szCs w:val="20"/>
                <w:lang w:bidi="ar"/>
              </w:rPr>
              <w:br/>
              <w:t>5、支持涂层（即有录像时段高亮涂层）</w:t>
            </w:r>
          </w:p>
        </w:tc>
      </w:tr>
      <w:tr w:rsidR="009E4E34" w14:paraId="6CA83F6D" w14:textId="77777777">
        <w:trPr>
          <w:trHeight w:val="240"/>
        </w:trPr>
        <w:tc>
          <w:tcPr>
            <w:tcW w:w="824" w:type="dxa"/>
            <w:tcBorders>
              <w:tl2br w:val="nil"/>
              <w:tr2bl w:val="nil"/>
            </w:tcBorders>
            <w:shd w:val="clear" w:color="auto" w:fill="auto"/>
            <w:tcMar>
              <w:top w:w="15" w:type="dxa"/>
              <w:left w:w="15" w:type="dxa"/>
              <w:right w:w="15" w:type="dxa"/>
            </w:tcMar>
            <w:vAlign w:val="center"/>
          </w:tcPr>
          <w:p w14:paraId="01631BA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41</w:t>
            </w:r>
          </w:p>
        </w:tc>
        <w:tc>
          <w:tcPr>
            <w:tcW w:w="1006" w:type="dxa"/>
            <w:vMerge/>
            <w:tcBorders>
              <w:tl2br w:val="nil"/>
              <w:tr2bl w:val="nil"/>
            </w:tcBorders>
            <w:shd w:val="clear" w:color="auto" w:fill="auto"/>
            <w:tcMar>
              <w:top w:w="15" w:type="dxa"/>
              <w:left w:w="15" w:type="dxa"/>
              <w:right w:w="15" w:type="dxa"/>
            </w:tcMar>
            <w:vAlign w:val="center"/>
          </w:tcPr>
          <w:p w14:paraId="52299A1B" w14:textId="77777777" w:rsidR="009E4E34" w:rsidRDefault="009E4E34">
            <w:pPr>
              <w:widowControl/>
              <w:jc w:val="center"/>
              <w:rPr>
                <w:rFonts w:ascii="宋体" w:hAnsi="宋体" w:cs="宋体"/>
                <w:sz w:val="20"/>
                <w:szCs w:val="20"/>
              </w:rPr>
            </w:pPr>
          </w:p>
        </w:tc>
        <w:tc>
          <w:tcPr>
            <w:tcW w:w="1743" w:type="dxa"/>
            <w:vMerge w:val="restart"/>
            <w:tcBorders>
              <w:tl2br w:val="nil"/>
              <w:tr2bl w:val="nil"/>
            </w:tcBorders>
            <w:shd w:val="clear" w:color="auto" w:fill="auto"/>
            <w:tcMar>
              <w:top w:w="15" w:type="dxa"/>
              <w:left w:w="15" w:type="dxa"/>
              <w:right w:w="15" w:type="dxa"/>
            </w:tcMar>
            <w:vAlign w:val="center"/>
          </w:tcPr>
          <w:p w14:paraId="2109EAF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车辆GPS平台</w:t>
            </w:r>
          </w:p>
        </w:tc>
        <w:tc>
          <w:tcPr>
            <w:tcW w:w="2340" w:type="dxa"/>
            <w:tcBorders>
              <w:tl2br w:val="nil"/>
              <w:tr2bl w:val="nil"/>
            </w:tcBorders>
            <w:shd w:val="clear" w:color="auto" w:fill="auto"/>
            <w:tcMar>
              <w:top w:w="15" w:type="dxa"/>
              <w:left w:w="15" w:type="dxa"/>
              <w:right w:w="15" w:type="dxa"/>
            </w:tcMar>
            <w:vAlign w:val="center"/>
          </w:tcPr>
          <w:p w14:paraId="1488771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地图基础功能</w:t>
            </w:r>
          </w:p>
        </w:tc>
        <w:tc>
          <w:tcPr>
            <w:tcW w:w="8097" w:type="dxa"/>
            <w:tcBorders>
              <w:tl2br w:val="nil"/>
              <w:tr2bl w:val="nil"/>
            </w:tcBorders>
            <w:shd w:val="clear" w:color="auto" w:fill="auto"/>
            <w:tcMar>
              <w:top w:w="15" w:type="dxa"/>
              <w:left w:w="15" w:type="dxa"/>
              <w:right w:w="15" w:type="dxa"/>
            </w:tcMar>
            <w:vAlign w:val="center"/>
          </w:tcPr>
          <w:p w14:paraId="524CF03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缩放、平移、全屏退出全屏、比例尺、查询</w:t>
            </w:r>
          </w:p>
        </w:tc>
      </w:tr>
      <w:tr w:rsidR="009E4E34" w14:paraId="5EE44931" w14:textId="77777777">
        <w:trPr>
          <w:trHeight w:val="240"/>
        </w:trPr>
        <w:tc>
          <w:tcPr>
            <w:tcW w:w="824" w:type="dxa"/>
            <w:tcBorders>
              <w:tl2br w:val="nil"/>
              <w:tr2bl w:val="nil"/>
            </w:tcBorders>
            <w:shd w:val="clear" w:color="auto" w:fill="auto"/>
            <w:tcMar>
              <w:top w:w="15" w:type="dxa"/>
              <w:left w:w="15" w:type="dxa"/>
              <w:right w:w="15" w:type="dxa"/>
            </w:tcMar>
            <w:vAlign w:val="center"/>
          </w:tcPr>
          <w:p w14:paraId="0D96237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42</w:t>
            </w:r>
          </w:p>
        </w:tc>
        <w:tc>
          <w:tcPr>
            <w:tcW w:w="1006" w:type="dxa"/>
            <w:vMerge/>
            <w:tcBorders>
              <w:tl2br w:val="nil"/>
              <w:tr2bl w:val="nil"/>
            </w:tcBorders>
            <w:shd w:val="clear" w:color="auto" w:fill="auto"/>
            <w:tcMar>
              <w:top w:w="15" w:type="dxa"/>
              <w:left w:w="15" w:type="dxa"/>
              <w:right w:w="15" w:type="dxa"/>
            </w:tcMar>
            <w:vAlign w:val="center"/>
          </w:tcPr>
          <w:p w14:paraId="53DAA727"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64B5BBD"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40B099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电子地图</w:t>
            </w:r>
          </w:p>
        </w:tc>
        <w:tc>
          <w:tcPr>
            <w:tcW w:w="8097" w:type="dxa"/>
            <w:tcBorders>
              <w:tl2br w:val="nil"/>
              <w:tr2bl w:val="nil"/>
            </w:tcBorders>
            <w:shd w:val="clear" w:color="auto" w:fill="auto"/>
            <w:tcMar>
              <w:top w:w="15" w:type="dxa"/>
              <w:left w:w="15" w:type="dxa"/>
              <w:right w:w="15" w:type="dxa"/>
            </w:tcMar>
            <w:vAlign w:val="center"/>
          </w:tcPr>
          <w:p w14:paraId="067C054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展示电子地图、点</w:t>
            </w:r>
            <w:proofErr w:type="gramStart"/>
            <w:r>
              <w:rPr>
                <w:rFonts w:ascii="宋体" w:hAnsi="宋体" w:cs="宋体" w:hint="eastAsia"/>
                <w:kern w:val="0"/>
                <w:sz w:val="20"/>
                <w:szCs w:val="20"/>
                <w:lang w:bidi="ar"/>
              </w:rPr>
              <w:t>位描点</w:t>
            </w:r>
            <w:proofErr w:type="gramEnd"/>
          </w:p>
        </w:tc>
      </w:tr>
      <w:tr w:rsidR="009E4E34" w14:paraId="42B414AA" w14:textId="77777777">
        <w:trPr>
          <w:trHeight w:val="240"/>
        </w:trPr>
        <w:tc>
          <w:tcPr>
            <w:tcW w:w="824" w:type="dxa"/>
            <w:tcBorders>
              <w:tl2br w:val="nil"/>
              <w:tr2bl w:val="nil"/>
            </w:tcBorders>
            <w:shd w:val="clear" w:color="auto" w:fill="auto"/>
            <w:tcMar>
              <w:top w:w="15" w:type="dxa"/>
              <w:left w:w="15" w:type="dxa"/>
              <w:right w:w="15" w:type="dxa"/>
            </w:tcMar>
            <w:vAlign w:val="center"/>
          </w:tcPr>
          <w:p w14:paraId="76D8BE0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43</w:t>
            </w:r>
          </w:p>
        </w:tc>
        <w:tc>
          <w:tcPr>
            <w:tcW w:w="1006" w:type="dxa"/>
            <w:vMerge/>
            <w:tcBorders>
              <w:tl2br w:val="nil"/>
              <w:tr2bl w:val="nil"/>
            </w:tcBorders>
            <w:shd w:val="clear" w:color="auto" w:fill="auto"/>
            <w:tcMar>
              <w:top w:w="15" w:type="dxa"/>
              <w:left w:w="15" w:type="dxa"/>
              <w:right w:w="15" w:type="dxa"/>
            </w:tcMar>
            <w:vAlign w:val="center"/>
          </w:tcPr>
          <w:p w14:paraId="7400167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269FAE4"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6CAD0D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天地图适配</w:t>
            </w:r>
          </w:p>
        </w:tc>
        <w:tc>
          <w:tcPr>
            <w:tcW w:w="8097" w:type="dxa"/>
            <w:tcBorders>
              <w:tl2br w:val="nil"/>
              <w:tr2bl w:val="nil"/>
            </w:tcBorders>
            <w:shd w:val="clear" w:color="auto" w:fill="auto"/>
            <w:tcMar>
              <w:top w:w="15" w:type="dxa"/>
              <w:left w:w="15" w:type="dxa"/>
              <w:right w:w="15" w:type="dxa"/>
            </w:tcMar>
            <w:vAlign w:val="center"/>
          </w:tcPr>
          <w:p w14:paraId="5DB9F9E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采用天地图系统实现电子地图功能</w:t>
            </w:r>
          </w:p>
        </w:tc>
      </w:tr>
      <w:tr w:rsidR="009E4E34" w14:paraId="32E109BD" w14:textId="77777777">
        <w:trPr>
          <w:trHeight w:val="960"/>
        </w:trPr>
        <w:tc>
          <w:tcPr>
            <w:tcW w:w="824" w:type="dxa"/>
            <w:tcBorders>
              <w:tl2br w:val="nil"/>
              <w:tr2bl w:val="nil"/>
            </w:tcBorders>
            <w:shd w:val="clear" w:color="auto" w:fill="auto"/>
            <w:tcMar>
              <w:top w:w="15" w:type="dxa"/>
              <w:left w:w="15" w:type="dxa"/>
              <w:right w:w="15" w:type="dxa"/>
            </w:tcMar>
            <w:vAlign w:val="center"/>
          </w:tcPr>
          <w:p w14:paraId="1189952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44</w:t>
            </w:r>
          </w:p>
        </w:tc>
        <w:tc>
          <w:tcPr>
            <w:tcW w:w="1006" w:type="dxa"/>
            <w:vMerge/>
            <w:tcBorders>
              <w:tl2br w:val="nil"/>
              <w:tr2bl w:val="nil"/>
            </w:tcBorders>
            <w:shd w:val="clear" w:color="auto" w:fill="auto"/>
            <w:tcMar>
              <w:top w:w="15" w:type="dxa"/>
              <w:left w:w="15" w:type="dxa"/>
              <w:right w:w="15" w:type="dxa"/>
            </w:tcMar>
            <w:vAlign w:val="center"/>
          </w:tcPr>
          <w:p w14:paraId="662ABE85"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0DBE29D"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E9162E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点位标注</w:t>
            </w:r>
          </w:p>
        </w:tc>
        <w:tc>
          <w:tcPr>
            <w:tcW w:w="8097" w:type="dxa"/>
            <w:tcBorders>
              <w:tl2br w:val="nil"/>
              <w:tr2bl w:val="nil"/>
            </w:tcBorders>
            <w:shd w:val="clear" w:color="auto" w:fill="auto"/>
            <w:tcMar>
              <w:top w:w="15" w:type="dxa"/>
              <w:left w:w="15" w:type="dxa"/>
              <w:right w:w="15" w:type="dxa"/>
            </w:tcMar>
            <w:vAlign w:val="center"/>
          </w:tcPr>
          <w:p w14:paraId="0A8BDE6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对于已经采集数据的社会点位，支持通过点击地图的方式进行单个标注，并补充类型、负责人、厂家等详细信息，方便以后管理与调用。</w:t>
            </w:r>
            <w:r>
              <w:rPr>
                <w:rFonts w:ascii="宋体" w:hAnsi="宋体" w:cs="宋体" w:hint="eastAsia"/>
                <w:kern w:val="0"/>
                <w:sz w:val="20"/>
                <w:szCs w:val="20"/>
                <w:lang w:bidi="ar"/>
              </w:rPr>
              <w:br/>
              <w:t>（摄像头图标区别于开发区自建摄像头）</w:t>
            </w:r>
          </w:p>
        </w:tc>
      </w:tr>
      <w:tr w:rsidR="009E4E34" w14:paraId="0E431C33" w14:textId="77777777">
        <w:trPr>
          <w:trHeight w:val="655"/>
        </w:trPr>
        <w:tc>
          <w:tcPr>
            <w:tcW w:w="824" w:type="dxa"/>
            <w:tcBorders>
              <w:tl2br w:val="nil"/>
              <w:tr2bl w:val="nil"/>
            </w:tcBorders>
            <w:shd w:val="clear" w:color="auto" w:fill="auto"/>
            <w:tcMar>
              <w:top w:w="15" w:type="dxa"/>
              <w:left w:w="15" w:type="dxa"/>
              <w:right w:w="15" w:type="dxa"/>
            </w:tcMar>
            <w:vAlign w:val="center"/>
          </w:tcPr>
          <w:p w14:paraId="7E3F611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45</w:t>
            </w:r>
          </w:p>
        </w:tc>
        <w:tc>
          <w:tcPr>
            <w:tcW w:w="1006" w:type="dxa"/>
            <w:vMerge/>
            <w:tcBorders>
              <w:tl2br w:val="nil"/>
              <w:tr2bl w:val="nil"/>
            </w:tcBorders>
            <w:shd w:val="clear" w:color="auto" w:fill="auto"/>
            <w:tcMar>
              <w:top w:w="15" w:type="dxa"/>
              <w:left w:w="15" w:type="dxa"/>
              <w:right w:w="15" w:type="dxa"/>
            </w:tcMar>
            <w:vAlign w:val="center"/>
          </w:tcPr>
          <w:p w14:paraId="607C897E"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4B39465"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850B69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浮动详情框</w:t>
            </w:r>
          </w:p>
        </w:tc>
        <w:tc>
          <w:tcPr>
            <w:tcW w:w="8097" w:type="dxa"/>
            <w:tcBorders>
              <w:tl2br w:val="nil"/>
              <w:tr2bl w:val="nil"/>
            </w:tcBorders>
            <w:shd w:val="clear" w:color="auto" w:fill="auto"/>
            <w:tcMar>
              <w:top w:w="15" w:type="dxa"/>
              <w:left w:w="15" w:type="dxa"/>
              <w:right w:w="15" w:type="dxa"/>
            </w:tcMar>
            <w:vAlign w:val="center"/>
          </w:tcPr>
          <w:p w14:paraId="6B78A44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点击地图上的摄像机点位，弹出浮动详情框，再次点击可关闭（详情框自己可关闭）</w:t>
            </w:r>
            <w:r>
              <w:rPr>
                <w:rFonts w:ascii="宋体" w:hAnsi="宋体" w:cs="宋体" w:hint="eastAsia"/>
                <w:kern w:val="0"/>
                <w:sz w:val="20"/>
                <w:szCs w:val="20"/>
                <w:lang w:bidi="ar"/>
              </w:rPr>
              <w:br/>
              <w:t>详细信息包括：</w:t>
            </w:r>
            <w:r>
              <w:rPr>
                <w:rFonts w:ascii="宋体" w:hAnsi="宋体" w:cs="宋体" w:hint="eastAsia"/>
                <w:kern w:val="0"/>
                <w:sz w:val="20"/>
                <w:szCs w:val="20"/>
                <w:lang w:bidi="ar"/>
              </w:rPr>
              <w:br/>
              <w:t>1、点位名称</w:t>
            </w:r>
            <w:r>
              <w:rPr>
                <w:rFonts w:ascii="宋体" w:hAnsi="宋体" w:cs="宋体" w:hint="eastAsia"/>
                <w:kern w:val="0"/>
                <w:sz w:val="20"/>
                <w:szCs w:val="20"/>
                <w:lang w:bidi="ar"/>
              </w:rPr>
              <w:br/>
              <w:t>2、点位MPID</w:t>
            </w:r>
            <w:r>
              <w:rPr>
                <w:rFonts w:ascii="宋体" w:hAnsi="宋体" w:cs="宋体" w:hint="eastAsia"/>
                <w:kern w:val="0"/>
                <w:sz w:val="20"/>
                <w:szCs w:val="20"/>
                <w:lang w:bidi="ar"/>
              </w:rPr>
              <w:br/>
              <w:t>3、厂家代码</w:t>
            </w:r>
            <w:r>
              <w:rPr>
                <w:rFonts w:ascii="宋体" w:hAnsi="宋体" w:cs="宋体" w:hint="eastAsia"/>
                <w:kern w:val="0"/>
                <w:sz w:val="20"/>
                <w:szCs w:val="20"/>
                <w:lang w:bidi="ar"/>
              </w:rPr>
              <w:br/>
              <w:t>4、经纬度</w:t>
            </w:r>
            <w:r>
              <w:rPr>
                <w:rFonts w:ascii="宋体" w:hAnsi="宋体" w:cs="宋体" w:hint="eastAsia"/>
                <w:kern w:val="0"/>
                <w:sz w:val="20"/>
                <w:szCs w:val="20"/>
                <w:lang w:bidi="ar"/>
              </w:rPr>
              <w:br/>
              <w:t>5、打开实时视频按钮</w:t>
            </w:r>
            <w:r>
              <w:rPr>
                <w:rFonts w:ascii="宋体" w:hAnsi="宋体" w:cs="宋体" w:hint="eastAsia"/>
                <w:kern w:val="0"/>
                <w:sz w:val="20"/>
                <w:szCs w:val="20"/>
                <w:lang w:bidi="ar"/>
              </w:rPr>
              <w:br/>
            </w:r>
            <w:r>
              <w:rPr>
                <w:rFonts w:ascii="宋体" w:hAnsi="宋体" w:cs="宋体" w:hint="eastAsia"/>
                <w:kern w:val="0"/>
                <w:sz w:val="20"/>
                <w:szCs w:val="20"/>
                <w:lang w:bidi="ar"/>
              </w:rPr>
              <w:lastRenderedPageBreak/>
              <w:t>6、打开录像回放按钮</w:t>
            </w:r>
            <w:r>
              <w:rPr>
                <w:rFonts w:ascii="宋体" w:hAnsi="宋体" w:cs="宋体" w:hint="eastAsia"/>
                <w:kern w:val="0"/>
                <w:sz w:val="20"/>
                <w:szCs w:val="20"/>
                <w:lang w:bidi="ar"/>
              </w:rPr>
              <w:br/>
              <w:t>7、点位迁移信息</w:t>
            </w:r>
          </w:p>
        </w:tc>
      </w:tr>
      <w:tr w:rsidR="009E4E34" w14:paraId="1A4B36D9" w14:textId="77777777">
        <w:trPr>
          <w:trHeight w:val="960"/>
        </w:trPr>
        <w:tc>
          <w:tcPr>
            <w:tcW w:w="824" w:type="dxa"/>
            <w:tcBorders>
              <w:tl2br w:val="nil"/>
              <w:tr2bl w:val="nil"/>
            </w:tcBorders>
            <w:shd w:val="clear" w:color="auto" w:fill="auto"/>
            <w:tcMar>
              <w:top w:w="15" w:type="dxa"/>
              <w:left w:w="15" w:type="dxa"/>
              <w:right w:w="15" w:type="dxa"/>
            </w:tcMar>
            <w:vAlign w:val="center"/>
          </w:tcPr>
          <w:p w14:paraId="3F9D934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46</w:t>
            </w:r>
          </w:p>
        </w:tc>
        <w:tc>
          <w:tcPr>
            <w:tcW w:w="1006" w:type="dxa"/>
            <w:vMerge/>
            <w:tcBorders>
              <w:tl2br w:val="nil"/>
              <w:tr2bl w:val="nil"/>
            </w:tcBorders>
            <w:shd w:val="clear" w:color="auto" w:fill="auto"/>
            <w:tcMar>
              <w:top w:w="15" w:type="dxa"/>
              <w:left w:w="15" w:type="dxa"/>
              <w:right w:w="15" w:type="dxa"/>
            </w:tcMar>
            <w:vAlign w:val="center"/>
          </w:tcPr>
          <w:p w14:paraId="1B2851A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4D1505A"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D0480F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集成展示</w:t>
            </w:r>
          </w:p>
        </w:tc>
        <w:tc>
          <w:tcPr>
            <w:tcW w:w="8097" w:type="dxa"/>
            <w:tcBorders>
              <w:tl2br w:val="nil"/>
              <w:tr2bl w:val="nil"/>
            </w:tcBorders>
            <w:shd w:val="clear" w:color="auto" w:fill="auto"/>
            <w:tcMar>
              <w:top w:w="15" w:type="dxa"/>
              <w:left w:w="15" w:type="dxa"/>
              <w:right w:w="15" w:type="dxa"/>
            </w:tcMar>
            <w:vAlign w:val="center"/>
          </w:tcPr>
          <w:p w14:paraId="50D519CA"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枪机、球机能够在电子地图中上显示设备类型、状态、位置等信息。枪机、球机分别用不同的图标显示；设备是否在线，也用不同的颜色标注；结合电子地图，利用设备的位置坐标信息，显示设备的位置</w:t>
            </w:r>
          </w:p>
        </w:tc>
      </w:tr>
      <w:tr w:rsidR="009E4E34" w14:paraId="390CB738" w14:textId="77777777">
        <w:trPr>
          <w:trHeight w:val="480"/>
        </w:trPr>
        <w:tc>
          <w:tcPr>
            <w:tcW w:w="824" w:type="dxa"/>
            <w:tcBorders>
              <w:tl2br w:val="nil"/>
              <w:tr2bl w:val="nil"/>
            </w:tcBorders>
            <w:shd w:val="clear" w:color="auto" w:fill="auto"/>
            <w:tcMar>
              <w:top w:w="15" w:type="dxa"/>
              <w:left w:w="15" w:type="dxa"/>
              <w:right w:w="15" w:type="dxa"/>
            </w:tcMar>
            <w:vAlign w:val="center"/>
          </w:tcPr>
          <w:p w14:paraId="5283DBD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47</w:t>
            </w:r>
          </w:p>
        </w:tc>
        <w:tc>
          <w:tcPr>
            <w:tcW w:w="1006" w:type="dxa"/>
            <w:vMerge/>
            <w:tcBorders>
              <w:tl2br w:val="nil"/>
              <w:tr2bl w:val="nil"/>
            </w:tcBorders>
            <w:shd w:val="clear" w:color="auto" w:fill="auto"/>
            <w:tcMar>
              <w:top w:w="15" w:type="dxa"/>
              <w:left w:w="15" w:type="dxa"/>
              <w:right w:w="15" w:type="dxa"/>
            </w:tcMar>
            <w:vAlign w:val="center"/>
          </w:tcPr>
          <w:p w14:paraId="27961CCE"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4DBBFC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D5A522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点位加载</w:t>
            </w:r>
          </w:p>
        </w:tc>
        <w:tc>
          <w:tcPr>
            <w:tcW w:w="8097" w:type="dxa"/>
            <w:tcBorders>
              <w:tl2br w:val="nil"/>
              <w:tr2bl w:val="nil"/>
            </w:tcBorders>
            <w:shd w:val="clear" w:color="auto" w:fill="auto"/>
            <w:tcMar>
              <w:top w:w="15" w:type="dxa"/>
              <w:left w:w="15" w:type="dxa"/>
              <w:right w:w="15" w:type="dxa"/>
            </w:tcMar>
            <w:vAlign w:val="center"/>
          </w:tcPr>
          <w:p w14:paraId="4D0E4F8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在需要确定点位具体位置，快速进行点位的使用时，平台可快速将点位加载到电子地图中，减少系统响应时间，增强用户体验</w:t>
            </w:r>
          </w:p>
        </w:tc>
      </w:tr>
      <w:tr w:rsidR="009E4E34" w14:paraId="4D05BB3F" w14:textId="77777777">
        <w:trPr>
          <w:trHeight w:val="960"/>
        </w:trPr>
        <w:tc>
          <w:tcPr>
            <w:tcW w:w="824" w:type="dxa"/>
            <w:tcBorders>
              <w:tl2br w:val="nil"/>
              <w:tr2bl w:val="nil"/>
            </w:tcBorders>
            <w:shd w:val="clear" w:color="auto" w:fill="auto"/>
            <w:tcMar>
              <w:top w:w="15" w:type="dxa"/>
              <w:left w:w="15" w:type="dxa"/>
              <w:right w:w="15" w:type="dxa"/>
            </w:tcMar>
            <w:vAlign w:val="center"/>
          </w:tcPr>
          <w:p w14:paraId="37DDB16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48</w:t>
            </w:r>
          </w:p>
        </w:tc>
        <w:tc>
          <w:tcPr>
            <w:tcW w:w="1006" w:type="dxa"/>
            <w:vMerge/>
            <w:tcBorders>
              <w:tl2br w:val="nil"/>
              <w:tr2bl w:val="nil"/>
            </w:tcBorders>
            <w:shd w:val="clear" w:color="auto" w:fill="auto"/>
            <w:tcMar>
              <w:top w:w="15" w:type="dxa"/>
              <w:left w:w="15" w:type="dxa"/>
              <w:right w:w="15" w:type="dxa"/>
            </w:tcMar>
            <w:vAlign w:val="center"/>
          </w:tcPr>
          <w:p w14:paraId="4EEB1F3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D18A12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4EAFC6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视野内搜索</w:t>
            </w:r>
          </w:p>
        </w:tc>
        <w:tc>
          <w:tcPr>
            <w:tcW w:w="8097" w:type="dxa"/>
            <w:tcBorders>
              <w:tl2br w:val="nil"/>
              <w:tr2bl w:val="nil"/>
            </w:tcBorders>
            <w:shd w:val="clear" w:color="auto" w:fill="auto"/>
            <w:tcMar>
              <w:top w:w="15" w:type="dxa"/>
              <w:left w:w="15" w:type="dxa"/>
              <w:right w:w="15" w:type="dxa"/>
            </w:tcMar>
            <w:vAlign w:val="center"/>
          </w:tcPr>
          <w:p w14:paraId="65E2E8B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确定了事件现场，只需要搜索指定区域内的视频资源，可以直接从电子地图中找到相应的区域范围，然后通过视野内搜索功能，找寻在地图所示范围内的点位。同样，也可以通过类型选择和模糊搜索来缩小范围，精确搜索</w:t>
            </w:r>
          </w:p>
        </w:tc>
      </w:tr>
      <w:tr w:rsidR="009E4E34" w14:paraId="5CA38509" w14:textId="77777777">
        <w:trPr>
          <w:trHeight w:val="480"/>
        </w:trPr>
        <w:tc>
          <w:tcPr>
            <w:tcW w:w="824" w:type="dxa"/>
            <w:tcBorders>
              <w:tl2br w:val="nil"/>
              <w:tr2bl w:val="nil"/>
            </w:tcBorders>
            <w:shd w:val="clear" w:color="auto" w:fill="auto"/>
            <w:tcMar>
              <w:top w:w="15" w:type="dxa"/>
              <w:left w:w="15" w:type="dxa"/>
              <w:right w:w="15" w:type="dxa"/>
            </w:tcMar>
            <w:vAlign w:val="center"/>
          </w:tcPr>
          <w:p w14:paraId="6FED3DC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49</w:t>
            </w:r>
          </w:p>
        </w:tc>
        <w:tc>
          <w:tcPr>
            <w:tcW w:w="1006" w:type="dxa"/>
            <w:vMerge/>
            <w:tcBorders>
              <w:tl2br w:val="nil"/>
              <w:tr2bl w:val="nil"/>
            </w:tcBorders>
            <w:shd w:val="clear" w:color="auto" w:fill="auto"/>
            <w:tcMar>
              <w:top w:w="15" w:type="dxa"/>
              <w:left w:w="15" w:type="dxa"/>
              <w:right w:w="15" w:type="dxa"/>
            </w:tcMar>
            <w:vAlign w:val="center"/>
          </w:tcPr>
          <w:p w14:paraId="7B679F41"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1558802"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94F974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快捷定位</w:t>
            </w:r>
          </w:p>
        </w:tc>
        <w:tc>
          <w:tcPr>
            <w:tcW w:w="8097" w:type="dxa"/>
            <w:tcBorders>
              <w:tl2br w:val="nil"/>
              <w:tr2bl w:val="nil"/>
            </w:tcBorders>
            <w:shd w:val="clear" w:color="auto" w:fill="auto"/>
            <w:tcMar>
              <w:top w:w="15" w:type="dxa"/>
              <w:left w:w="15" w:type="dxa"/>
              <w:right w:w="15" w:type="dxa"/>
            </w:tcMar>
            <w:vAlign w:val="center"/>
          </w:tcPr>
          <w:p w14:paraId="5D6A935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平台提供多种地图定位功能，能够快捷的定位到用户所需要的监控视频，大大提高了寻找目标设备的效率</w:t>
            </w:r>
          </w:p>
        </w:tc>
      </w:tr>
      <w:tr w:rsidR="009E4E34" w14:paraId="62E1C61C" w14:textId="77777777">
        <w:trPr>
          <w:trHeight w:val="1200"/>
        </w:trPr>
        <w:tc>
          <w:tcPr>
            <w:tcW w:w="824" w:type="dxa"/>
            <w:tcBorders>
              <w:tl2br w:val="nil"/>
              <w:tr2bl w:val="nil"/>
            </w:tcBorders>
            <w:shd w:val="clear" w:color="auto" w:fill="auto"/>
            <w:tcMar>
              <w:top w:w="15" w:type="dxa"/>
              <w:left w:w="15" w:type="dxa"/>
              <w:right w:w="15" w:type="dxa"/>
            </w:tcMar>
            <w:vAlign w:val="center"/>
          </w:tcPr>
          <w:p w14:paraId="0833A3F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50</w:t>
            </w:r>
          </w:p>
        </w:tc>
        <w:tc>
          <w:tcPr>
            <w:tcW w:w="1006" w:type="dxa"/>
            <w:vMerge/>
            <w:tcBorders>
              <w:tl2br w:val="nil"/>
              <w:tr2bl w:val="nil"/>
            </w:tcBorders>
            <w:shd w:val="clear" w:color="auto" w:fill="auto"/>
            <w:tcMar>
              <w:top w:w="15" w:type="dxa"/>
              <w:left w:w="15" w:type="dxa"/>
              <w:right w:w="15" w:type="dxa"/>
            </w:tcMar>
            <w:vAlign w:val="center"/>
          </w:tcPr>
          <w:p w14:paraId="4025A0E1"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E99BE6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B29D65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直接注册</w:t>
            </w:r>
          </w:p>
        </w:tc>
        <w:tc>
          <w:tcPr>
            <w:tcW w:w="8097" w:type="dxa"/>
            <w:tcBorders>
              <w:tl2br w:val="nil"/>
              <w:tr2bl w:val="nil"/>
            </w:tcBorders>
            <w:shd w:val="clear" w:color="auto" w:fill="auto"/>
            <w:tcMar>
              <w:top w:w="15" w:type="dxa"/>
              <w:left w:w="15" w:type="dxa"/>
              <w:right w:w="15" w:type="dxa"/>
            </w:tcMar>
            <w:vAlign w:val="center"/>
          </w:tcPr>
          <w:p w14:paraId="3F0FF97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GPS终端（车载GPS、手环等设备）直接注册，支持注册终端数&gt;=50000；部标GPS平台间对接、非部标GPS平台间对接和提供GPS服务的一般应用系统平台间以TCP协议进行GPS数据对接，同时支持以部标协议向外提供GPS数据和对接，支持以TCP协议按固定格式向外提供GPS数据和对接。</w:t>
            </w:r>
          </w:p>
        </w:tc>
      </w:tr>
      <w:tr w:rsidR="009E4E34" w14:paraId="3EEBEC51" w14:textId="77777777">
        <w:trPr>
          <w:trHeight w:val="480"/>
        </w:trPr>
        <w:tc>
          <w:tcPr>
            <w:tcW w:w="824" w:type="dxa"/>
            <w:tcBorders>
              <w:tl2br w:val="nil"/>
              <w:tr2bl w:val="nil"/>
            </w:tcBorders>
            <w:shd w:val="clear" w:color="auto" w:fill="auto"/>
            <w:tcMar>
              <w:top w:w="15" w:type="dxa"/>
              <w:left w:w="15" w:type="dxa"/>
              <w:right w:w="15" w:type="dxa"/>
            </w:tcMar>
            <w:vAlign w:val="center"/>
          </w:tcPr>
          <w:p w14:paraId="0A79FA6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51</w:t>
            </w:r>
          </w:p>
        </w:tc>
        <w:tc>
          <w:tcPr>
            <w:tcW w:w="1006" w:type="dxa"/>
            <w:vMerge/>
            <w:tcBorders>
              <w:tl2br w:val="nil"/>
              <w:tr2bl w:val="nil"/>
            </w:tcBorders>
            <w:shd w:val="clear" w:color="auto" w:fill="auto"/>
            <w:tcMar>
              <w:top w:w="15" w:type="dxa"/>
              <w:left w:w="15" w:type="dxa"/>
              <w:right w:w="15" w:type="dxa"/>
            </w:tcMar>
            <w:vAlign w:val="center"/>
          </w:tcPr>
          <w:p w14:paraId="0487761E" w14:textId="77777777" w:rsidR="009E4E34" w:rsidRDefault="009E4E34">
            <w:pPr>
              <w:widowControl/>
              <w:jc w:val="center"/>
              <w:rPr>
                <w:rFonts w:ascii="宋体" w:hAnsi="宋体" w:cs="宋体"/>
                <w:sz w:val="20"/>
                <w:szCs w:val="20"/>
              </w:rPr>
            </w:pPr>
          </w:p>
        </w:tc>
        <w:tc>
          <w:tcPr>
            <w:tcW w:w="1743" w:type="dxa"/>
            <w:vMerge w:val="restart"/>
            <w:tcBorders>
              <w:tl2br w:val="nil"/>
              <w:tr2bl w:val="nil"/>
            </w:tcBorders>
            <w:shd w:val="clear" w:color="auto" w:fill="auto"/>
            <w:tcMar>
              <w:top w:w="15" w:type="dxa"/>
              <w:left w:w="15" w:type="dxa"/>
              <w:right w:w="15" w:type="dxa"/>
            </w:tcMar>
            <w:vAlign w:val="center"/>
          </w:tcPr>
          <w:p w14:paraId="5BCB21A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融合通信指挥调度平台</w:t>
            </w:r>
          </w:p>
        </w:tc>
        <w:tc>
          <w:tcPr>
            <w:tcW w:w="2340" w:type="dxa"/>
            <w:tcBorders>
              <w:tl2br w:val="nil"/>
              <w:tr2bl w:val="nil"/>
            </w:tcBorders>
            <w:shd w:val="clear" w:color="auto" w:fill="auto"/>
            <w:tcMar>
              <w:top w:w="15" w:type="dxa"/>
              <w:left w:w="15" w:type="dxa"/>
              <w:right w:w="15" w:type="dxa"/>
            </w:tcMar>
            <w:vAlign w:val="center"/>
          </w:tcPr>
          <w:p w14:paraId="1AD806A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组呼功能</w:t>
            </w:r>
          </w:p>
        </w:tc>
        <w:tc>
          <w:tcPr>
            <w:tcW w:w="8097" w:type="dxa"/>
            <w:tcBorders>
              <w:tl2br w:val="nil"/>
              <w:tr2bl w:val="nil"/>
            </w:tcBorders>
            <w:shd w:val="clear" w:color="auto" w:fill="auto"/>
            <w:tcMar>
              <w:top w:w="15" w:type="dxa"/>
              <w:left w:w="15" w:type="dxa"/>
              <w:right w:w="15" w:type="dxa"/>
            </w:tcMar>
            <w:vAlign w:val="center"/>
          </w:tcPr>
          <w:p w14:paraId="6C84D4F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组呼功能。多个用户编成一个小组，进行呼叫同一时间只能有一个用户讲话。</w:t>
            </w:r>
          </w:p>
        </w:tc>
      </w:tr>
      <w:tr w:rsidR="009E4E34" w14:paraId="1872B8AF" w14:textId="77777777">
        <w:trPr>
          <w:trHeight w:val="480"/>
        </w:trPr>
        <w:tc>
          <w:tcPr>
            <w:tcW w:w="824" w:type="dxa"/>
            <w:tcBorders>
              <w:tl2br w:val="nil"/>
              <w:tr2bl w:val="nil"/>
            </w:tcBorders>
            <w:shd w:val="clear" w:color="auto" w:fill="auto"/>
            <w:tcMar>
              <w:top w:w="15" w:type="dxa"/>
              <w:left w:w="15" w:type="dxa"/>
              <w:right w:w="15" w:type="dxa"/>
            </w:tcMar>
            <w:vAlign w:val="center"/>
          </w:tcPr>
          <w:p w14:paraId="7BD5A36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52</w:t>
            </w:r>
          </w:p>
        </w:tc>
        <w:tc>
          <w:tcPr>
            <w:tcW w:w="1006" w:type="dxa"/>
            <w:vMerge/>
            <w:tcBorders>
              <w:tl2br w:val="nil"/>
              <w:tr2bl w:val="nil"/>
            </w:tcBorders>
            <w:shd w:val="clear" w:color="auto" w:fill="auto"/>
            <w:tcMar>
              <w:top w:w="15" w:type="dxa"/>
              <w:left w:w="15" w:type="dxa"/>
              <w:right w:w="15" w:type="dxa"/>
            </w:tcMar>
            <w:vAlign w:val="center"/>
          </w:tcPr>
          <w:p w14:paraId="4DE9DD23"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FD56F58"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A1D3E7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单呼功能</w:t>
            </w:r>
          </w:p>
        </w:tc>
        <w:tc>
          <w:tcPr>
            <w:tcW w:w="8097" w:type="dxa"/>
            <w:tcBorders>
              <w:tl2br w:val="nil"/>
              <w:tr2bl w:val="nil"/>
            </w:tcBorders>
            <w:shd w:val="clear" w:color="auto" w:fill="auto"/>
            <w:tcMar>
              <w:top w:w="15" w:type="dxa"/>
              <w:left w:w="15" w:type="dxa"/>
              <w:right w:w="15" w:type="dxa"/>
            </w:tcMar>
            <w:vAlign w:val="center"/>
          </w:tcPr>
          <w:p w14:paraId="2EF2174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单呼功能。小组内成员之间一对一呼叫；双工讲话，软件回声抑制，免提通话时无啸叫。</w:t>
            </w:r>
          </w:p>
        </w:tc>
      </w:tr>
      <w:tr w:rsidR="009E4E34" w14:paraId="19198840" w14:textId="77777777">
        <w:trPr>
          <w:trHeight w:val="480"/>
        </w:trPr>
        <w:tc>
          <w:tcPr>
            <w:tcW w:w="824" w:type="dxa"/>
            <w:tcBorders>
              <w:tl2br w:val="nil"/>
              <w:tr2bl w:val="nil"/>
            </w:tcBorders>
            <w:shd w:val="clear" w:color="auto" w:fill="auto"/>
            <w:tcMar>
              <w:top w:w="15" w:type="dxa"/>
              <w:left w:w="15" w:type="dxa"/>
              <w:right w:w="15" w:type="dxa"/>
            </w:tcMar>
            <w:vAlign w:val="center"/>
          </w:tcPr>
          <w:p w14:paraId="0423E18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53</w:t>
            </w:r>
          </w:p>
        </w:tc>
        <w:tc>
          <w:tcPr>
            <w:tcW w:w="1006" w:type="dxa"/>
            <w:vMerge/>
            <w:tcBorders>
              <w:tl2br w:val="nil"/>
              <w:tr2bl w:val="nil"/>
            </w:tcBorders>
            <w:shd w:val="clear" w:color="auto" w:fill="auto"/>
            <w:tcMar>
              <w:top w:w="15" w:type="dxa"/>
              <w:left w:w="15" w:type="dxa"/>
              <w:right w:w="15" w:type="dxa"/>
            </w:tcMar>
            <w:vAlign w:val="center"/>
          </w:tcPr>
          <w:p w14:paraId="6F8FA440"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49D0B88"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7D049F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会议功能</w:t>
            </w:r>
          </w:p>
        </w:tc>
        <w:tc>
          <w:tcPr>
            <w:tcW w:w="8097" w:type="dxa"/>
            <w:tcBorders>
              <w:tl2br w:val="nil"/>
              <w:tr2bl w:val="nil"/>
            </w:tcBorders>
            <w:shd w:val="clear" w:color="auto" w:fill="auto"/>
            <w:tcMar>
              <w:top w:w="15" w:type="dxa"/>
              <w:left w:w="15" w:type="dxa"/>
              <w:right w:w="15" w:type="dxa"/>
            </w:tcMar>
            <w:vAlign w:val="center"/>
          </w:tcPr>
          <w:p w14:paraId="1CB2F97A"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会议功能。将多个用户编成一个小组，一人发起会议，小组内所有在线成员均可接到呼叫，并可同时说话。</w:t>
            </w:r>
          </w:p>
        </w:tc>
      </w:tr>
      <w:tr w:rsidR="009E4E34" w14:paraId="714FBC83" w14:textId="77777777">
        <w:trPr>
          <w:trHeight w:val="480"/>
        </w:trPr>
        <w:tc>
          <w:tcPr>
            <w:tcW w:w="824" w:type="dxa"/>
            <w:tcBorders>
              <w:tl2br w:val="nil"/>
              <w:tr2bl w:val="nil"/>
            </w:tcBorders>
            <w:shd w:val="clear" w:color="auto" w:fill="auto"/>
            <w:tcMar>
              <w:top w:w="15" w:type="dxa"/>
              <w:left w:w="15" w:type="dxa"/>
              <w:right w:w="15" w:type="dxa"/>
            </w:tcMar>
            <w:vAlign w:val="center"/>
          </w:tcPr>
          <w:p w14:paraId="038CCB4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54</w:t>
            </w:r>
          </w:p>
        </w:tc>
        <w:tc>
          <w:tcPr>
            <w:tcW w:w="1006" w:type="dxa"/>
            <w:vMerge/>
            <w:tcBorders>
              <w:tl2br w:val="nil"/>
              <w:tr2bl w:val="nil"/>
            </w:tcBorders>
            <w:shd w:val="clear" w:color="auto" w:fill="auto"/>
            <w:tcMar>
              <w:top w:w="15" w:type="dxa"/>
              <w:left w:w="15" w:type="dxa"/>
              <w:right w:w="15" w:type="dxa"/>
            </w:tcMar>
            <w:vAlign w:val="center"/>
          </w:tcPr>
          <w:p w14:paraId="4B6030D3"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43DDF0D"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4A2CBB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广播功能</w:t>
            </w:r>
          </w:p>
        </w:tc>
        <w:tc>
          <w:tcPr>
            <w:tcW w:w="8097" w:type="dxa"/>
            <w:tcBorders>
              <w:tl2br w:val="nil"/>
              <w:tr2bl w:val="nil"/>
            </w:tcBorders>
            <w:shd w:val="clear" w:color="auto" w:fill="auto"/>
            <w:tcMar>
              <w:top w:w="15" w:type="dxa"/>
              <w:left w:w="15" w:type="dxa"/>
              <w:right w:w="15" w:type="dxa"/>
            </w:tcMar>
            <w:vAlign w:val="center"/>
          </w:tcPr>
          <w:p w14:paraId="446EFF9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广播功能。调度台对指定的一个、多个、一组、多组和全部人员发起广播，目标人员能正常收听广播语音。</w:t>
            </w:r>
          </w:p>
        </w:tc>
      </w:tr>
      <w:tr w:rsidR="009E4E34" w14:paraId="0CBFDDD2" w14:textId="77777777">
        <w:trPr>
          <w:trHeight w:val="240"/>
        </w:trPr>
        <w:tc>
          <w:tcPr>
            <w:tcW w:w="824" w:type="dxa"/>
            <w:tcBorders>
              <w:tl2br w:val="nil"/>
              <w:tr2bl w:val="nil"/>
            </w:tcBorders>
            <w:shd w:val="clear" w:color="auto" w:fill="auto"/>
            <w:tcMar>
              <w:top w:w="15" w:type="dxa"/>
              <w:left w:w="15" w:type="dxa"/>
              <w:right w:w="15" w:type="dxa"/>
            </w:tcMar>
            <w:vAlign w:val="center"/>
          </w:tcPr>
          <w:p w14:paraId="1AFFCF1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55</w:t>
            </w:r>
          </w:p>
        </w:tc>
        <w:tc>
          <w:tcPr>
            <w:tcW w:w="1006" w:type="dxa"/>
            <w:vMerge/>
            <w:tcBorders>
              <w:tl2br w:val="nil"/>
              <w:tr2bl w:val="nil"/>
            </w:tcBorders>
            <w:shd w:val="clear" w:color="auto" w:fill="auto"/>
            <w:tcMar>
              <w:top w:w="15" w:type="dxa"/>
              <w:left w:w="15" w:type="dxa"/>
              <w:right w:w="15" w:type="dxa"/>
            </w:tcMar>
            <w:vAlign w:val="center"/>
          </w:tcPr>
          <w:p w14:paraId="62B7CB84"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00768F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7526F5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强插/强拆功能</w:t>
            </w:r>
          </w:p>
        </w:tc>
        <w:tc>
          <w:tcPr>
            <w:tcW w:w="8097" w:type="dxa"/>
            <w:tcBorders>
              <w:tl2br w:val="nil"/>
              <w:tr2bl w:val="nil"/>
            </w:tcBorders>
            <w:shd w:val="clear" w:color="auto" w:fill="auto"/>
            <w:tcMar>
              <w:top w:w="15" w:type="dxa"/>
              <w:left w:w="15" w:type="dxa"/>
              <w:right w:w="15" w:type="dxa"/>
            </w:tcMar>
            <w:vAlign w:val="center"/>
          </w:tcPr>
          <w:p w14:paraId="3085815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强插/强拆功能。调度员可插入或拆除单呼用户/组通话。</w:t>
            </w:r>
          </w:p>
        </w:tc>
      </w:tr>
      <w:tr w:rsidR="009E4E34" w14:paraId="01E9AFEE" w14:textId="77777777">
        <w:trPr>
          <w:trHeight w:val="480"/>
        </w:trPr>
        <w:tc>
          <w:tcPr>
            <w:tcW w:w="824" w:type="dxa"/>
            <w:tcBorders>
              <w:tl2br w:val="nil"/>
              <w:tr2bl w:val="nil"/>
            </w:tcBorders>
            <w:shd w:val="clear" w:color="auto" w:fill="auto"/>
            <w:tcMar>
              <w:top w:w="15" w:type="dxa"/>
              <w:left w:w="15" w:type="dxa"/>
              <w:right w:w="15" w:type="dxa"/>
            </w:tcMar>
            <w:vAlign w:val="center"/>
          </w:tcPr>
          <w:p w14:paraId="37AD746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56</w:t>
            </w:r>
          </w:p>
        </w:tc>
        <w:tc>
          <w:tcPr>
            <w:tcW w:w="1006" w:type="dxa"/>
            <w:vMerge/>
            <w:tcBorders>
              <w:tl2br w:val="nil"/>
              <w:tr2bl w:val="nil"/>
            </w:tcBorders>
            <w:shd w:val="clear" w:color="auto" w:fill="auto"/>
            <w:tcMar>
              <w:top w:w="15" w:type="dxa"/>
              <w:left w:w="15" w:type="dxa"/>
              <w:right w:w="15" w:type="dxa"/>
            </w:tcMar>
            <w:vAlign w:val="center"/>
          </w:tcPr>
          <w:p w14:paraId="1456F586"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715DD4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CD8126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动态重组功能</w:t>
            </w:r>
          </w:p>
        </w:tc>
        <w:tc>
          <w:tcPr>
            <w:tcW w:w="8097" w:type="dxa"/>
            <w:tcBorders>
              <w:tl2br w:val="nil"/>
              <w:tr2bl w:val="nil"/>
            </w:tcBorders>
            <w:shd w:val="clear" w:color="auto" w:fill="auto"/>
            <w:tcMar>
              <w:top w:w="15" w:type="dxa"/>
              <w:left w:w="15" w:type="dxa"/>
              <w:right w:w="15" w:type="dxa"/>
            </w:tcMar>
            <w:vAlign w:val="center"/>
          </w:tcPr>
          <w:p w14:paraId="184749D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动态重组功能。能随时对用户进行动态的重新编组，可以把某些用户或用户组重新编成一个大组。</w:t>
            </w:r>
          </w:p>
        </w:tc>
      </w:tr>
      <w:tr w:rsidR="009E4E34" w14:paraId="00635759" w14:textId="77777777">
        <w:trPr>
          <w:trHeight w:val="480"/>
        </w:trPr>
        <w:tc>
          <w:tcPr>
            <w:tcW w:w="824" w:type="dxa"/>
            <w:tcBorders>
              <w:tl2br w:val="nil"/>
              <w:tr2bl w:val="nil"/>
            </w:tcBorders>
            <w:shd w:val="clear" w:color="auto" w:fill="auto"/>
            <w:tcMar>
              <w:top w:w="15" w:type="dxa"/>
              <w:left w:w="15" w:type="dxa"/>
              <w:right w:w="15" w:type="dxa"/>
            </w:tcMar>
            <w:vAlign w:val="center"/>
          </w:tcPr>
          <w:p w14:paraId="7D0EEE9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57</w:t>
            </w:r>
          </w:p>
        </w:tc>
        <w:tc>
          <w:tcPr>
            <w:tcW w:w="1006" w:type="dxa"/>
            <w:vMerge/>
            <w:tcBorders>
              <w:tl2br w:val="nil"/>
              <w:tr2bl w:val="nil"/>
            </w:tcBorders>
            <w:shd w:val="clear" w:color="auto" w:fill="auto"/>
            <w:tcMar>
              <w:top w:w="15" w:type="dxa"/>
              <w:left w:w="15" w:type="dxa"/>
              <w:right w:w="15" w:type="dxa"/>
            </w:tcMar>
            <w:vAlign w:val="center"/>
          </w:tcPr>
          <w:p w14:paraId="40E4DCDF"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6FA2DB5"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6B8324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临时编组功能</w:t>
            </w:r>
          </w:p>
        </w:tc>
        <w:tc>
          <w:tcPr>
            <w:tcW w:w="8097" w:type="dxa"/>
            <w:tcBorders>
              <w:tl2br w:val="nil"/>
              <w:tr2bl w:val="nil"/>
            </w:tcBorders>
            <w:shd w:val="clear" w:color="auto" w:fill="auto"/>
            <w:tcMar>
              <w:top w:w="15" w:type="dxa"/>
              <w:left w:w="15" w:type="dxa"/>
              <w:right w:w="15" w:type="dxa"/>
            </w:tcMar>
            <w:vAlign w:val="center"/>
          </w:tcPr>
          <w:p w14:paraId="436E7AA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临时编组功能。调度员根据临时要求，对系统中用户进行临时编组，统一调度。</w:t>
            </w:r>
          </w:p>
        </w:tc>
      </w:tr>
      <w:tr w:rsidR="009E4E34" w14:paraId="21543A16" w14:textId="77777777">
        <w:trPr>
          <w:trHeight w:val="480"/>
        </w:trPr>
        <w:tc>
          <w:tcPr>
            <w:tcW w:w="824" w:type="dxa"/>
            <w:tcBorders>
              <w:tl2br w:val="nil"/>
              <w:tr2bl w:val="nil"/>
            </w:tcBorders>
            <w:shd w:val="clear" w:color="auto" w:fill="auto"/>
            <w:tcMar>
              <w:top w:w="15" w:type="dxa"/>
              <w:left w:w="15" w:type="dxa"/>
              <w:right w:w="15" w:type="dxa"/>
            </w:tcMar>
            <w:vAlign w:val="center"/>
          </w:tcPr>
          <w:p w14:paraId="7E1A912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58</w:t>
            </w:r>
          </w:p>
        </w:tc>
        <w:tc>
          <w:tcPr>
            <w:tcW w:w="1006" w:type="dxa"/>
            <w:vMerge/>
            <w:tcBorders>
              <w:tl2br w:val="nil"/>
              <w:tr2bl w:val="nil"/>
            </w:tcBorders>
            <w:shd w:val="clear" w:color="auto" w:fill="auto"/>
            <w:tcMar>
              <w:top w:w="15" w:type="dxa"/>
              <w:left w:w="15" w:type="dxa"/>
              <w:right w:w="15" w:type="dxa"/>
            </w:tcMar>
            <w:vAlign w:val="center"/>
          </w:tcPr>
          <w:p w14:paraId="5C404CC1"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9CD756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A1EFDB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对讲机建组模式</w:t>
            </w:r>
          </w:p>
        </w:tc>
        <w:tc>
          <w:tcPr>
            <w:tcW w:w="8097" w:type="dxa"/>
            <w:tcBorders>
              <w:tl2br w:val="nil"/>
              <w:tr2bl w:val="nil"/>
            </w:tcBorders>
            <w:shd w:val="clear" w:color="auto" w:fill="auto"/>
            <w:tcMar>
              <w:top w:w="15" w:type="dxa"/>
              <w:left w:w="15" w:type="dxa"/>
              <w:right w:w="15" w:type="dxa"/>
            </w:tcMar>
            <w:vAlign w:val="center"/>
          </w:tcPr>
          <w:p w14:paraId="21F7250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对讲机建组模式：终端只能进入一个组（频道），监听和呼叫只能在一个组进行，进入一个组（频道）时会自动退出前面的组。</w:t>
            </w:r>
          </w:p>
        </w:tc>
      </w:tr>
      <w:tr w:rsidR="009E4E34" w14:paraId="6390FE42" w14:textId="77777777">
        <w:trPr>
          <w:trHeight w:val="480"/>
        </w:trPr>
        <w:tc>
          <w:tcPr>
            <w:tcW w:w="824" w:type="dxa"/>
            <w:tcBorders>
              <w:tl2br w:val="nil"/>
              <w:tr2bl w:val="nil"/>
            </w:tcBorders>
            <w:shd w:val="clear" w:color="auto" w:fill="auto"/>
            <w:tcMar>
              <w:top w:w="15" w:type="dxa"/>
              <w:left w:w="15" w:type="dxa"/>
              <w:right w:w="15" w:type="dxa"/>
            </w:tcMar>
            <w:vAlign w:val="center"/>
          </w:tcPr>
          <w:p w14:paraId="37452ED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59</w:t>
            </w:r>
          </w:p>
        </w:tc>
        <w:tc>
          <w:tcPr>
            <w:tcW w:w="1006" w:type="dxa"/>
            <w:vMerge/>
            <w:tcBorders>
              <w:tl2br w:val="nil"/>
              <w:tr2bl w:val="nil"/>
            </w:tcBorders>
            <w:shd w:val="clear" w:color="auto" w:fill="auto"/>
            <w:tcMar>
              <w:top w:w="15" w:type="dxa"/>
              <w:left w:w="15" w:type="dxa"/>
              <w:right w:w="15" w:type="dxa"/>
            </w:tcMar>
            <w:vAlign w:val="center"/>
          </w:tcPr>
          <w:p w14:paraId="7422C791"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54F013B"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2EF228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固定编组功能</w:t>
            </w:r>
          </w:p>
        </w:tc>
        <w:tc>
          <w:tcPr>
            <w:tcW w:w="8097" w:type="dxa"/>
            <w:tcBorders>
              <w:tl2br w:val="nil"/>
              <w:tr2bl w:val="nil"/>
            </w:tcBorders>
            <w:shd w:val="clear" w:color="auto" w:fill="auto"/>
            <w:tcMar>
              <w:top w:w="15" w:type="dxa"/>
              <w:left w:w="15" w:type="dxa"/>
              <w:right w:w="15" w:type="dxa"/>
            </w:tcMar>
            <w:vAlign w:val="center"/>
          </w:tcPr>
          <w:p w14:paraId="5B0B824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固定编组功能。调度员能预先按照日常工作的组织结构，对系统中的用户进行编组管理。</w:t>
            </w:r>
          </w:p>
        </w:tc>
      </w:tr>
      <w:tr w:rsidR="009E4E34" w14:paraId="52E298F0" w14:textId="77777777">
        <w:trPr>
          <w:trHeight w:val="240"/>
        </w:trPr>
        <w:tc>
          <w:tcPr>
            <w:tcW w:w="824" w:type="dxa"/>
            <w:tcBorders>
              <w:tl2br w:val="nil"/>
              <w:tr2bl w:val="nil"/>
            </w:tcBorders>
            <w:shd w:val="clear" w:color="auto" w:fill="auto"/>
            <w:tcMar>
              <w:top w:w="15" w:type="dxa"/>
              <w:left w:w="15" w:type="dxa"/>
              <w:right w:w="15" w:type="dxa"/>
            </w:tcMar>
            <w:vAlign w:val="center"/>
          </w:tcPr>
          <w:p w14:paraId="4C77137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60</w:t>
            </w:r>
          </w:p>
        </w:tc>
        <w:tc>
          <w:tcPr>
            <w:tcW w:w="1006" w:type="dxa"/>
            <w:vMerge/>
            <w:tcBorders>
              <w:tl2br w:val="nil"/>
              <w:tr2bl w:val="nil"/>
            </w:tcBorders>
            <w:shd w:val="clear" w:color="auto" w:fill="auto"/>
            <w:tcMar>
              <w:top w:w="15" w:type="dxa"/>
              <w:left w:w="15" w:type="dxa"/>
              <w:right w:w="15" w:type="dxa"/>
            </w:tcMar>
            <w:vAlign w:val="center"/>
          </w:tcPr>
          <w:p w14:paraId="0F32FF9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2834C1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20C110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语音通话记录功能</w:t>
            </w:r>
          </w:p>
        </w:tc>
        <w:tc>
          <w:tcPr>
            <w:tcW w:w="8097" w:type="dxa"/>
            <w:tcBorders>
              <w:tl2br w:val="nil"/>
              <w:tr2bl w:val="nil"/>
            </w:tcBorders>
            <w:shd w:val="clear" w:color="auto" w:fill="auto"/>
            <w:tcMar>
              <w:top w:w="15" w:type="dxa"/>
              <w:left w:w="15" w:type="dxa"/>
              <w:right w:w="15" w:type="dxa"/>
            </w:tcMar>
            <w:vAlign w:val="center"/>
          </w:tcPr>
          <w:p w14:paraId="53F7577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语音通话记录功能。显示所有的组呼、单呼的时间及对象。</w:t>
            </w:r>
          </w:p>
        </w:tc>
      </w:tr>
      <w:tr w:rsidR="009E4E34" w14:paraId="3361EF2A" w14:textId="77777777">
        <w:trPr>
          <w:trHeight w:val="240"/>
        </w:trPr>
        <w:tc>
          <w:tcPr>
            <w:tcW w:w="824" w:type="dxa"/>
            <w:tcBorders>
              <w:tl2br w:val="nil"/>
              <w:tr2bl w:val="nil"/>
            </w:tcBorders>
            <w:shd w:val="clear" w:color="auto" w:fill="auto"/>
            <w:tcMar>
              <w:top w:w="15" w:type="dxa"/>
              <w:left w:w="15" w:type="dxa"/>
              <w:right w:w="15" w:type="dxa"/>
            </w:tcMar>
            <w:vAlign w:val="center"/>
          </w:tcPr>
          <w:p w14:paraId="5A1217F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61</w:t>
            </w:r>
          </w:p>
        </w:tc>
        <w:tc>
          <w:tcPr>
            <w:tcW w:w="1006" w:type="dxa"/>
            <w:vMerge/>
            <w:tcBorders>
              <w:tl2br w:val="nil"/>
              <w:tr2bl w:val="nil"/>
            </w:tcBorders>
            <w:shd w:val="clear" w:color="auto" w:fill="auto"/>
            <w:tcMar>
              <w:top w:w="15" w:type="dxa"/>
              <w:left w:w="15" w:type="dxa"/>
              <w:right w:w="15" w:type="dxa"/>
            </w:tcMar>
            <w:vAlign w:val="center"/>
          </w:tcPr>
          <w:p w14:paraId="032D297C"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69D1E9C"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4AC391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实时状态显示</w:t>
            </w:r>
          </w:p>
        </w:tc>
        <w:tc>
          <w:tcPr>
            <w:tcW w:w="8097" w:type="dxa"/>
            <w:tcBorders>
              <w:tl2br w:val="nil"/>
              <w:tr2bl w:val="nil"/>
            </w:tcBorders>
            <w:shd w:val="clear" w:color="auto" w:fill="auto"/>
            <w:tcMar>
              <w:top w:w="15" w:type="dxa"/>
              <w:left w:w="15" w:type="dxa"/>
              <w:right w:w="15" w:type="dxa"/>
            </w:tcMar>
            <w:vAlign w:val="center"/>
          </w:tcPr>
          <w:p w14:paraId="5E16FFD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实时状态显示。系统实时监控所有对象的状态。</w:t>
            </w:r>
          </w:p>
        </w:tc>
      </w:tr>
      <w:tr w:rsidR="009E4E34" w14:paraId="7F178BE3" w14:textId="77777777">
        <w:trPr>
          <w:trHeight w:val="480"/>
        </w:trPr>
        <w:tc>
          <w:tcPr>
            <w:tcW w:w="824" w:type="dxa"/>
            <w:tcBorders>
              <w:tl2br w:val="nil"/>
              <w:tr2bl w:val="nil"/>
            </w:tcBorders>
            <w:shd w:val="clear" w:color="auto" w:fill="auto"/>
            <w:tcMar>
              <w:top w:w="15" w:type="dxa"/>
              <w:left w:w="15" w:type="dxa"/>
              <w:right w:w="15" w:type="dxa"/>
            </w:tcMar>
            <w:vAlign w:val="center"/>
          </w:tcPr>
          <w:p w14:paraId="4F20F51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62</w:t>
            </w:r>
          </w:p>
        </w:tc>
        <w:tc>
          <w:tcPr>
            <w:tcW w:w="1006" w:type="dxa"/>
            <w:vMerge/>
            <w:tcBorders>
              <w:tl2br w:val="nil"/>
              <w:tr2bl w:val="nil"/>
            </w:tcBorders>
            <w:shd w:val="clear" w:color="auto" w:fill="auto"/>
            <w:tcMar>
              <w:top w:w="15" w:type="dxa"/>
              <w:left w:w="15" w:type="dxa"/>
              <w:right w:w="15" w:type="dxa"/>
            </w:tcMar>
            <w:vAlign w:val="center"/>
          </w:tcPr>
          <w:p w14:paraId="3E67ADED"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A8841E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85413F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录音功能</w:t>
            </w:r>
          </w:p>
        </w:tc>
        <w:tc>
          <w:tcPr>
            <w:tcW w:w="8097" w:type="dxa"/>
            <w:tcBorders>
              <w:tl2br w:val="nil"/>
              <w:tr2bl w:val="nil"/>
            </w:tcBorders>
            <w:shd w:val="clear" w:color="auto" w:fill="auto"/>
            <w:tcMar>
              <w:top w:w="15" w:type="dxa"/>
              <w:left w:w="15" w:type="dxa"/>
              <w:right w:w="15" w:type="dxa"/>
            </w:tcMar>
            <w:vAlign w:val="center"/>
          </w:tcPr>
          <w:p w14:paraId="5C8F435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录音功能。对语音调度业务（组呼、单呼、广播、会议等）进行录音。</w:t>
            </w:r>
          </w:p>
        </w:tc>
      </w:tr>
      <w:tr w:rsidR="009E4E34" w14:paraId="4D8DFC83" w14:textId="77777777">
        <w:trPr>
          <w:trHeight w:val="480"/>
        </w:trPr>
        <w:tc>
          <w:tcPr>
            <w:tcW w:w="824" w:type="dxa"/>
            <w:tcBorders>
              <w:tl2br w:val="nil"/>
              <w:tr2bl w:val="nil"/>
            </w:tcBorders>
            <w:shd w:val="clear" w:color="auto" w:fill="auto"/>
            <w:tcMar>
              <w:top w:w="15" w:type="dxa"/>
              <w:left w:w="15" w:type="dxa"/>
              <w:right w:w="15" w:type="dxa"/>
            </w:tcMar>
            <w:vAlign w:val="center"/>
          </w:tcPr>
          <w:p w14:paraId="455E8C8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63</w:t>
            </w:r>
          </w:p>
        </w:tc>
        <w:tc>
          <w:tcPr>
            <w:tcW w:w="1006" w:type="dxa"/>
            <w:vMerge/>
            <w:tcBorders>
              <w:tl2br w:val="nil"/>
              <w:tr2bl w:val="nil"/>
            </w:tcBorders>
            <w:shd w:val="clear" w:color="auto" w:fill="auto"/>
            <w:tcMar>
              <w:top w:w="15" w:type="dxa"/>
              <w:left w:w="15" w:type="dxa"/>
              <w:right w:w="15" w:type="dxa"/>
            </w:tcMar>
            <w:vAlign w:val="center"/>
          </w:tcPr>
          <w:p w14:paraId="5741399B"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C4BDC1A"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547C7C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缜密监听功能</w:t>
            </w:r>
          </w:p>
        </w:tc>
        <w:tc>
          <w:tcPr>
            <w:tcW w:w="8097" w:type="dxa"/>
            <w:tcBorders>
              <w:tl2br w:val="nil"/>
              <w:tr2bl w:val="nil"/>
            </w:tcBorders>
            <w:shd w:val="clear" w:color="auto" w:fill="auto"/>
            <w:tcMar>
              <w:top w:w="15" w:type="dxa"/>
              <w:left w:w="15" w:type="dxa"/>
              <w:right w:w="15" w:type="dxa"/>
            </w:tcMar>
            <w:vAlign w:val="center"/>
          </w:tcPr>
          <w:p w14:paraId="2DC7302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缜密监听功能。能对数字集群移动系统内用户的所有语音通信进行实时跟踪和监听，并且不为被监听用户所知悉。</w:t>
            </w:r>
          </w:p>
        </w:tc>
      </w:tr>
      <w:tr w:rsidR="009E4E34" w14:paraId="10F8DD70" w14:textId="77777777">
        <w:trPr>
          <w:trHeight w:val="720"/>
        </w:trPr>
        <w:tc>
          <w:tcPr>
            <w:tcW w:w="824" w:type="dxa"/>
            <w:tcBorders>
              <w:tl2br w:val="nil"/>
              <w:tr2bl w:val="nil"/>
            </w:tcBorders>
            <w:shd w:val="clear" w:color="auto" w:fill="auto"/>
            <w:tcMar>
              <w:top w:w="15" w:type="dxa"/>
              <w:left w:w="15" w:type="dxa"/>
              <w:right w:w="15" w:type="dxa"/>
            </w:tcMar>
            <w:vAlign w:val="center"/>
          </w:tcPr>
          <w:p w14:paraId="5B1D12F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64</w:t>
            </w:r>
          </w:p>
        </w:tc>
        <w:tc>
          <w:tcPr>
            <w:tcW w:w="1006" w:type="dxa"/>
            <w:vMerge/>
            <w:tcBorders>
              <w:tl2br w:val="nil"/>
              <w:tr2bl w:val="nil"/>
            </w:tcBorders>
            <w:shd w:val="clear" w:color="auto" w:fill="auto"/>
            <w:tcMar>
              <w:top w:w="15" w:type="dxa"/>
              <w:left w:w="15" w:type="dxa"/>
              <w:right w:w="15" w:type="dxa"/>
            </w:tcMar>
            <w:vAlign w:val="center"/>
          </w:tcPr>
          <w:p w14:paraId="056D84B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5894B67"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F1E8FF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实时视频采集（上传）功能</w:t>
            </w:r>
          </w:p>
        </w:tc>
        <w:tc>
          <w:tcPr>
            <w:tcW w:w="8097" w:type="dxa"/>
            <w:tcBorders>
              <w:tl2br w:val="nil"/>
              <w:tr2bl w:val="nil"/>
            </w:tcBorders>
            <w:shd w:val="clear" w:color="auto" w:fill="auto"/>
            <w:tcMar>
              <w:top w:w="15" w:type="dxa"/>
              <w:left w:w="15" w:type="dxa"/>
              <w:right w:w="15" w:type="dxa"/>
            </w:tcMar>
            <w:vAlign w:val="center"/>
          </w:tcPr>
          <w:p w14:paraId="2286305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实时视频采集（上传）功能。接入系统的终端（带内置摄像头或外置摄像头）和特定视频设备（如固定摄像头等）且将实时采集到的视频上传到媒体服务器，供用户实时查看。</w:t>
            </w:r>
          </w:p>
        </w:tc>
      </w:tr>
      <w:tr w:rsidR="009E4E34" w14:paraId="5D889B1B" w14:textId="77777777">
        <w:trPr>
          <w:trHeight w:val="480"/>
        </w:trPr>
        <w:tc>
          <w:tcPr>
            <w:tcW w:w="824" w:type="dxa"/>
            <w:tcBorders>
              <w:tl2br w:val="nil"/>
              <w:tr2bl w:val="nil"/>
            </w:tcBorders>
            <w:shd w:val="clear" w:color="auto" w:fill="auto"/>
            <w:tcMar>
              <w:top w:w="15" w:type="dxa"/>
              <w:left w:w="15" w:type="dxa"/>
              <w:right w:w="15" w:type="dxa"/>
            </w:tcMar>
            <w:vAlign w:val="center"/>
          </w:tcPr>
          <w:p w14:paraId="3653B9C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65</w:t>
            </w:r>
          </w:p>
        </w:tc>
        <w:tc>
          <w:tcPr>
            <w:tcW w:w="1006" w:type="dxa"/>
            <w:vMerge/>
            <w:tcBorders>
              <w:tl2br w:val="nil"/>
              <w:tr2bl w:val="nil"/>
            </w:tcBorders>
            <w:shd w:val="clear" w:color="auto" w:fill="auto"/>
            <w:tcMar>
              <w:top w:w="15" w:type="dxa"/>
              <w:left w:w="15" w:type="dxa"/>
              <w:right w:w="15" w:type="dxa"/>
            </w:tcMar>
            <w:vAlign w:val="center"/>
          </w:tcPr>
          <w:p w14:paraId="450AC196"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8B17D78"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C27469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视频分发功能</w:t>
            </w:r>
          </w:p>
        </w:tc>
        <w:tc>
          <w:tcPr>
            <w:tcW w:w="8097" w:type="dxa"/>
            <w:tcBorders>
              <w:tl2br w:val="nil"/>
              <w:tr2bl w:val="nil"/>
            </w:tcBorders>
            <w:shd w:val="clear" w:color="auto" w:fill="auto"/>
            <w:tcMar>
              <w:top w:w="15" w:type="dxa"/>
              <w:left w:w="15" w:type="dxa"/>
              <w:right w:w="15" w:type="dxa"/>
            </w:tcMar>
            <w:vAlign w:val="center"/>
          </w:tcPr>
          <w:p w14:paraId="69CC4BE6"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视频分发功能。系统根据用户的需要进行视频分发转发功能，同时多终端间的视频互相传输。</w:t>
            </w:r>
          </w:p>
        </w:tc>
      </w:tr>
      <w:tr w:rsidR="009E4E34" w14:paraId="049147F1" w14:textId="77777777">
        <w:trPr>
          <w:trHeight w:val="720"/>
        </w:trPr>
        <w:tc>
          <w:tcPr>
            <w:tcW w:w="824" w:type="dxa"/>
            <w:tcBorders>
              <w:tl2br w:val="nil"/>
              <w:tr2bl w:val="nil"/>
            </w:tcBorders>
            <w:shd w:val="clear" w:color="auto" w:fill="auto"/>
            <w:tcMar>
              <w:top w:w="15" w:type="dxa"/>
              <w:left w:w="15" w:type="dxa"/>
              <w:right w:w="15" w:type="dxa"/>
            </w:tcMar>
            <w:vAlign w:val="center"/>
          </w:tcPr>
          <w:p w14:paraId="5CB351D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66</w:t>
            </w:r>
          </w:p>
        </w:tc>
        <w:tc>
          <w:tcPr>
            <w:tcW w:w="1006" w:type="dxa"/>
            <w:vMerge/>
            <w:tcBorders>
              <w:tl2br w:val="nil"/>
              <w:tr2bl w:val="nil"/>
            </w:tcBorders>
            <w:shd w:val="clear" w:color="auto" w:fill="auto"/>
            <w:tcMar>
              <w:top w:w="15" w:type="dxa"/>
              <w:left w:w="15" w:type="dxa"/>
              <w:right w:w="15" w:type="dxa"/>
            </w:tcMar>
            <w:vAlign w:val="center"/>
          </w:tcPr>
          <w:p w14:paraId="6658A38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186C29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9E321E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移动视频会商功能</w:t>
            </w:r>
          </w:p>
        </w:tc>
        <w:tc>
          <w:tcPr>
            <w:tcW w:w="8097" w:type="dxa"/>
            <w:tcBorders>
              <w:tl2br w:val="nil"/>
              <w:tr2bl w:val="nil"/>
            </w:tcBorders>
            <w:shd w:val="clear" w:color="auto" w:fill="auto"/>
            <w:tcMar>
              <w:top w:w="15" w:type="dxa"/>
              <w:left w:w="15" w:type="dxa"/>
              <w:right w:w="15" w:type="dxa"/>
            </w:tcMar>
            <w:vAlign w:val="center"/>
          </w:tcPr>
          <w:p w14:paraId="79992E4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移动视频会商功能，由调度员发起，将多个终端拉入会场，终端可以同时收看、收听主屏视频和语音，并可以进行多方讨论，</w:t>
            </w:r>
            <w:proofErr w:type="gramStart"/>
            <w:r>
              <w:rPr>
                <w:rFonts w:ascii="宋体" w:hAnsi="宋体" w:cs="宋体" w:hint="eastAsia"/>
                <w:kern w:val="0"/>
                <w:sz w:val="20"/>
                <w:szCs w:val="20"/>
                <w:lang w:bidi="ar"/>
              </w:rPr>
              <w:t>讨论话权由</w:t>
            </w:r>
            <w:proofErr w:type="gramEnd"/>
            <w:r>
              <w:rPr>
                <w:rFonts w:ascii="宋体" w:hAnsi="宋体" w:cs="宋体" w:hint="eastAsia"/>
                <w:kern w:val="0"/>
                <w:sz w:val="20"/>
                <w:szCs w:val="20"/>
                <w:lang w:bidi="ar"/>
              </w:rPr>
              <w:t>调度员控制。</w:t>
            </w:r>
          </w:p>
        </w:tc>
      </w:tr>
      <w:tr w:rsidR="009E4E34" w14:paraId="5EE2A2BC" w14:textId="77777777">
        <w:trPr>
          <w:trHeight w:val="720"/>
        </w:trPr>
        <w:tc>
          <w:tcPr>
            <w:tcW w:w="824" w:type="dxa"/>
            <w:tcBorders>
              <w:tl2br w:val="nil"/>
              <w:tr2bl w:val="nil"/>
            </w:tcBorders>
            <w:shd w:val="clear" w:color="auto" w:fill="auto"/>
            <w:tcMar>
              <w:top w:w="15" w:type="dxa"/>
              <w:left w:w="15" w:type="dxa"/>
              <w:right w:w="15" w:type="dxa"/>
            </w:tcMar>
            <w:vAlign w:val="center"/>
          </w:tcPr>
          <w:p w14:paraId="54819CA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67</w:t>
            </w:r>
          </w:p>
        </w:tc>
        <w:tc>
          <w:tcPr>
            <w:tcW w:w="1006" w:type="dxa"/>
            <w:vMerge/>
            <w:tcBorders>
              <w:tl2br w:val="nil"/>
              <w:tr2bl w:val="nil"/>
            </w:tcBorders>
            <w:shd w:val="clear" w:color="auto" w:fill="auto"/>
            <w:tcMar>
              <w:top w:w="15" w:type="dxa"/>
              <w:left w:w="15" w:type="dxa"/>
              <w:right w:w="15" w:type="dxa"/>
            </w:tcMar>
            <w:vAlign w:val="center"/>
          </w:tcPr>
          <w:p w14:paraId="0B62892F"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E35887E"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6C2415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地图悬浮窗口显示</w:t>
            </w:r>
          </w:p>
        </w:tc>
        <w:tc>
          <w:tcPr>
            <w:tcW w:w="8097" w:type="dxa"/>
            <w:tcBorders>
              <w:tl2br w:val="nil"/>
              <w:tr2bl w:val="nil"/>
            </w:tcBorders>
            <w:shd w:val="clear" w:color="auto" w:fill="auto"/>
            <w:tcMar>
              <w:top w:w="15" w:type="dxa"/>
              <w:left w:w="15" w:type="dxa"/>
              <w:right w:w="15" w:type="dxa"/>
            </w:tcMar>
            <w:vAlign w:val="center"/>
          </w:tcPr>
          <w:p w14:paraId="25523C5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地图悬浮窗口显示调用视频，同时悬浮窗口的视频分屏和固定窗口视频分屏功能。设置视频显示的窗口数量，1*1，2*2、3*3、4*4矩阵式分屏显示。</w:t>
            </w:r>
          </w:p>
        </w:tc>
      </w:tr>
      <w:tr w:rsidR="009E4E34" w14:paraId="68D4FFE6" w14:textId="77777777">
        <w:trPr>
          <w:trHeight w:val="240"/>
        </w:trPr>
        <w:tc>
          <w:tcPr>
            <w:tcW w:w="824" w:type="dxa"/>
            <w:tcBorders>
              <w:tl2br w:val="nil"/>
              <w:tr2bl w:val="nil"/>
            </w:tcBorders>
            <w:shd w:val="clear" w:color="auto" w:fill="auto"/>
            <w:tcMar>
              <w:top w:w="15" w:type="dxa"/>
              <w:left w:w="15" w:type="dxa"/>
              <w:right w:w="15" w:type="dxa"/>
            </w:tcMar>
            <w:vAlign w:val="center"/>
          </w:tcPr>
          <w:p w14:paraId="3789F62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68</w:t>
            </w:r>
          </w:p>
        </w:tc>
        <w:tc>
          <w:tcPr>
            <w:tcW w:w="1006" w:type="dxa"/>
            <w:vMerge/>
            <w:tcBorders>
              <w:tl2br w:val="nil"/>
              <w:tr2bl w:val="nil"/>
            </w:tcBorders>
            <w:shd w:val="clear" w:color="auto" w:fill="auto"/>
            <w:tcMar>
              <w:top w:w="15" w:type="dxa"/>
              <w:left w:w="15" w:type="dxa"/>
              <w:right w:w="15" w:type="dxa"/>
            </w:tcMar>
            <w:vAlign w:val="center"/>
          </w:tcPr>
          <w:p w14:paraId="42B58A5D"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989FB3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D770FE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视频显示设置</w:t>
            </w:r>
          </w:p>
        </w:tc>
        <w:tc>
          <w:tcPr>
            <w:tcW w:w="8097" w:type="dxa"/>
            <w:tcBorders>
              <w:tl2br w:val="nil"/>
              <w:tr2bl w:val="nil"/>
            </w:tcBorders>
            <w:shd w:val="clear" w:color="auto" w:fill="auto"/>
            <w:tcMar>
              <w:top w:w="15" w:type="dxa"/>
              <w:left w:w="15" w:type="dxa"/>
              <w:right w:w="15" w:type="dxa"/>
            </w:tcMar>
            <w:vAlign w:val="center"/>
          </w:tcPr>
          <w:p w14:paraId="6BA9B6C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视频显示设置。视频的扩充与缩放。</w:t>
            </w:r>
          </w:p>
        </w:tc>
      </w:tr>
      <w:tr w:rsidR="009E4E34" w14:paraId="14D384B0" w14:textId="77777777">
        <w:trPr>
          <w:trHeight w:val="720"/>
        </w:trPr>
        <w:tc>
          <w:tcPr>
            <w:tcW w:w="824" w:type="dxa"/>
            <w:tcBorders>
              <w:tl2br w:val="nil"/>
              <w:tr2bl w:val="nil"/>
            </w:tcBorders>
            <w:shd w:val="clear" w:color="auto" w:fill="auto"/>
            <w:tcMar>
              <w:top w:w="15" w:type="dxa"/>
              <w:left w:w="15" w:type="dxa"/>
              <w:right w:w="15" w:type="dxa"/>
            </w:tcMar>
            <w:vAlign w:val="center"/>
          </w:tcPr>
          <w:p w14:paraId="4E6A091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69</w:t>
            </w:r>
          </w:p>
        </w:tc>
        <w:tc>
          <w:tcPr>
            <w:tcW w:w="1006" w:type="dxa"/>
            <w:vMerge/>
            <w:tcBorders>
              <w:tl2br w:val="nil"/>
              <w:tr2bl w:val="nil"/>
            </w:tcBorders>
            <w:shd w:val="clear" w:color="auto" w:fill="auto"/>
            <w:tcMar>
              <w:top w:w="15" w:type="dxa"/>
              <w:left w:w="15" w:type="dxa"/>
              <w:right w:w="15" w:type="dxa"/>
            </w:tcMar>
            <w:vAlign w:val="center"/>
          </w:tcPr>
          <w:p w14:paraId="54EAF4AB"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4B92AF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EB3618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多种编码协议</w:t>
            </w:r>
          </w:p>
        </w:tc>
        <w:tc>
          <w:tcPr>
            <w:tcW w:w="8097" w:type="dxa"/>
            <w:tcBorders>
              <w:tl2br w:val="nil"/>
              <w:tr2bl w:val="nil"/>
            </w:tcBorders>
            <w:shd w:val="clear" w:color="auto" w:fill="auto"/>
            <w:tcMar>
              <w:top w:w="15" w:type="dxa"/>
              <w:left w:w="15" w:type="dxa"/>
              <w:right w:w="15" w:type="dxa"/>
            </w:tcMar>
            <w:vAlign w:val="center"/>
          </w:tcPr>
          <w:p w14:paraId="22B1AA0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MPEG4及H.264、H.265视频编码格式，并QCIF、CIF、4CIF、D1、720P、1080P等多种分辨率视频；音视频协议方面，H.323、AMR、G711、G729、GSM等语音编码。</w:t>
            </w:r>
          </w:p>
        </w:tc>
      </w:tr>
      <w:tr w:rsidR="009E4E34" w14:paraId="5DC30083" w14:textId="77777777">
        <w:trPr>
          <w:trHeight w:val="720"/>
        </w:trPr>
        <w:tc>
          <w:tcPr>
            <w:tcW w:w="824" w:type="dxa"/>
            <w:tcBorders>
              <w:tl2br w:val="nil"/>
              <w:tr2bl w:val="nil"/>
            </w:tcBorders>
            <w:shd w:val="clear" w:color="auto" w:fill="auto"/>
            <w:tcMar>
              <w:top w:w="15" w:type="dxa"/>
              <w:left w:w="15" w:type="dxa"/>
              <w:right w:w="15" w:type="dxa"/>
            </w:tcMar>
            <w:vAlign w:val="center"/>
          </w:tcPr>
          <w:p w14:paraId="119620B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70</w:t>
            </w:r>
          </w:p>
        </w:tc>
        <w:tc>
          <w:tcPr>
            <w:tcW w:w="1006" w:type="dxa"/>
            <w:vMerge/>
            <w:tcBorders>
              <w:tl2br w:val="nil"/>
              <w:tr2bl w:val="nil"/>
            </w:tcBorders>
            <w:shd w:val="clear" w:color="auto" w:fill="auto"/>
            <w:tcMar>
              <w:top w:w="15" w:type="dxa"/>
              <w:left w:w="15" w:type="dxa"/>
              <w:right w:w="15" w:type="dxa"/>
            </w:tcMar>
            <w:vAlign w:val="center"/>
          </w:tcPr>
          <w:p w14:paraId="4772D37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B27702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306153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智能</w:t>
            </w:r>
            <w:proofErr w:type="gramStart"/>
            <w:r>
              <w:rPr>
                <w:rFonts w:ascii="宋体" w:hAnsi="宋体" w:cs="宋体" w:hint="eastAsia"/>
                <w:kern w:val="0"/>
                <w:sz w:val="20"/>
                <w:szCs w:val="20"/>
                <w:lang w:bidi="ar"/>
              </w:rPr>
              <w:t>流控功能</w:t>
            </w:r>
            <w:proofErr w:type="gramEnd"/>
          </w:p>
        </w:tc>
        <w:tc>
          <w:tcPr>
            <w:tcW w:w="8097" w:type="dxa"/>
            <w:tcBorders>
              <w:tl2br w:val="nil"/>
              <w:tr2bl w:val="nil"/>
            </w:tcBorders>
            <w:shd w:val="clear" w:color="auto" w:fill="auto"/>
            <w:tcMar>
              <w:top w:w="15" w:type="dxa"/>
              <w:left w:w="15" w:type="dxa"/>
              <w:right w:w="15" w:type="dxa"/>
            </w:tcMar>
            <w:vAlign w:val="center"/>
          </w:tcPr>
          <w:p w14:paraId="2B685CF6" w14:textId="77777777" w:rsidR="009E4E34" w:rsidRDefault="00245F0B">
            <w:pPr>
              <w:widowControl/>
              <w:jc w:val="left"/>
              <w:textAlignment w:val="center"/>
              <w:rPr>
                <w:rFonts w:ascii="宋体" w:hAnsi="宋体" w:cs="宋体"/>
                <w:sz w:val="20"/>
                <w:szCs w:val="20"/>
              </w:rPr>
            </w:pPr>
            <w:proofErr w:type="gramStart"/>
            <w:r>
              <w:rPr>
                <w:rFonts w:ascii="宋体" w:hAnsi="宋体" w:cs="宋体" w:hint="eastAsia"/>
                <w:kern w:val="0"/>
                <w:sz w:val="20"/>
                <w:szCs w:val="20"/>
                <w:lang w:bidi="ar"/>
              </w:rPr>
              <w:t>智能流控功能</w:t>
            </w:r>
            <w:proofErr w:type="gramEnd"/>
            <w:r>
              <w:rPr>
                <w:rFonts w:ascii="宋体" w:hAnsi="宋体" w:cs="宋体" w:hint="eastAsia"/>
                <w:kern w:val="0"/>
                <w:sz w:val="20"/>
                <w:szCs w:val="20"/>
                <w:lang w:bidi="ar"/>
              </w:rPr>
              <w:t>。系统多种流量控制策略，在满足用户高质量图像要求的同时能够根据需要实现智能节省流量，合理利用带宽的功能。</w:t>
            </w:r>
          </w:p>
        </w:tc>
      </w:tr>
      <w:tr w:rsidR="009E4E34" w14:paraId="4C7E00E8" w14:textId="77777777">
        <w:trPr>
          <w:trHeight w:val="480"/>
        </w:trPr>
        <w:tc>
          <w:tcPr>
            <w:tcW w:w="824" w:type="dxa"/>
            <w:tcBorders>
              <w:tl2br w:val="nil"/>
              <w:tr2bl w:val="nil"/>
            </w:tcBorders>
            <w:shd w:val="clear" w:color="auto" w:fill="auto"/>
            <w:tcMar>
              <w:top w:w="15" w:type="dxa"/>
              <w:left w:w="15" w:type="dxa"/>
              <w:right w:w="15" w:type="dxa"/>
            </w:tcMar>
            <w:vAlign w:val="center"/>
          </w:tcPr>
          <w:p w14:paraId="1CF795C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71</w:t>
            </w:r>
          </w:p>
        </w:tc>
        <w:tc>
          <w:tcPr>
            <w:tcW w:w="1006" w:type="dxa"/>
            <w:vMerge/>
            <w:tcBorders>
              <w:tl2br w:val="nil"/>
              <w:tr2bl w:val="nil"/>
            </w:tcBorders>
            <w:shd w:val="clear" w:color="auto" w:fill="auto"/>
            <w:tcMar>
              <w:top w:w="15" w:type="dxa"/>
              <w:left w:w="15" w:type="dxa"/>
              <w:right w:w="15" w:type="dxa"/>
            </w:tcMar>
            <w:vAlign w:val="center"/>
          </w:tcPr>
          <w:p w14:paraId="613ACF1C"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82845C2"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C08DC2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时定位功能</w:t>
            </w:r>
          </w:p>
        </w:tc>
        <w:tc>
          <w:tcPr>
            <w:tcW w:w="8097" w:type="dxa"/>
            <w:tcBorders>
              <w:tl2br w:val="nil"/>
              <w:tr2bl w:val="nil"/>
            </w:tcBorders>
            <w:shd w:val="clear" w:color="auto" w:fill="auto"/>
            <w:tcMar>
              <w:top w:w="15" w:type="dxa"/>
              <w:left w:w="15" w:type="dxa"/>
              <w:right w:w="15" w:type="dxa"/>
            </w:tcMar>
            <w:vAlign w:val="center"/>
          </w:tcPr>
          <w:p w14:paraId="6AF1776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实时定位功能。调度员通过调度台可将正在上报位置信息的终端位置从后台获取后在地图上相应位置呈现出来。</w:t>
            </w:r>
          </w:p>
        </w:tc>
      </w:tr>
      <w:tr w:rsidR="009E4E34" w14:paraId="7DA249D0" w14:textId="77777777">
        <w:trPr>
          <w:trHeight w:val="480"/>
        </w:trPr>
        <w:tc>
          <w:tcPr>
            <w:tcW w:w="824" w:type="dxa"/>
            <w:tcBorders>
              <w:tl2br w:val="nil"/>
              <w:tr2bl w:val="nil"/>
            </w:tcBorders>
            <w:shd w:val="clear" w:color="auto" w:fill="auto"/>
            <w:tcMar>
              <w:top w:w="15" w:type="dxa"/>
              <w:left w:w="15" w:type="dxa"/>
              <w:right w:w="15" w:type="dxa"/>
            </w:tcMar>
            <w:vAlign w:val="center"/>
          </w:tcPr>
          <w:p w14:paraId="18F5AC8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72</w:t>
            </w:r>
          </w:p>
        </w:tc>
        <w:tc>
          <w:tcPr>
            <w:tcW w:w="1006" w:type="dxa"/>
            <w:vMerge/>
            <w:tcBorders>
              <w:tl2br w:val="nil"/>
              <w:tr2bl w:val="nil"/>
            </w:tcBorders>
            <w:shd w:val="clear" w:color="auto" w:fill="auto"/>
            <w:tcMar>
              <w:top w:w="15" w:type="dxa"/>
              <w:left w:w="15" w:type="dxa"/>
              <w:right w:w="15" w:type="dxa"/>
            </w:tcMar>
            <w:vAlign w:val="center"/>
          </w:tcPr>
          <w:p w14:paraId="23E7C41B"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D5B0139"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74AB12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实时轨迹功能</w:t>
            </w:r>
          </w:p>
        </w:tc>
        <w:tc>
          <w:tcPr>
            <w:tcW w:w="8097" w:type="dxa"/>
            <w:tcBorders>
              <w:tl2br w:val="nil"/>
              <w:tr2bl w:val="nil"/>
            </w:tcBorders>
            <w:shd w:val="clear" w:color="auto" w:fill="auto"/>
            <w:tcMar>
              <w:top w:w="15" w:type="dxa"/>
              <w:left w:w="15" w:type="dxa"/>
              <w:right w:w="15" w:type="dxa"/>
            </w:tcMar>
            <w:vAlign w:val="center"/>
          </w:tcPr>
          <w:p w14:paraId="077A65DB"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实时轨迹功能。调度员通过调度台应能将正在上报位置信息的终端轨迹从后台获取后在地图上实时呈现出来。</w:t>
            </w:r>
          </w:p>
        </w:tc>
      </w:tr>
      <w:tr w:rsidR="009E4E34" w14:paraId="52734A6B" w14:textId="77777777">
        <w:trPr>
          <w:trHeight w:val="480"/>
        </w:trPr>
        <w:tc>
          <w:tcPr>
            <w:tcW w:w="824" w:type="dxa"/>
            <w:tcBorders>
              <w:tl2br w:val="nil"/>
              <w:tr2bl w:val="nil"/>
            </w:tcBorders>
            <w:shd w:val="clear" w:color="auto" w:fill="auto"/>
            <w:tcMar>
              <w:top w:w="15" w:type="dxa"/>
              <w:left w:w="15" w:type="dxa"/>
              <w:right w:w="15" w:type="dxa"/>
            </w:tcMar>
            <w:vAlign w:val="center"/>
          </w:tcPr>
          <w:p w14:paraId="55F6A6C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73</w:t>
            </w:r>
          </w:p>
        </w:tc>
        <w:tc>
          <w:tcPr>
            <w:tcW w:w="1006" w:type="dxa"/>
            <w:vMerge/>
            <w:tcBorders>
              <w:tl2br w:val="nil"/>
              <w:tr2bl w:val="nil"/>
            </w:tcBorders>
            <w:shd w:val="clear" w:color="auto" w:fill="auto"/>
            <w:tcMar>
              <w:top w:w="15" w:type="dxa"/>
              <w:left w:w="15" w:type="dxa"/>
              <w:right w:w="15" w:type="dxa"/>
            </w:tcMar>
            <w:vAlign w:val="center"/>
          </w:tcPr>
          <w:p w14:paraId="7269D239"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0B2C70C"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58AF86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历史轨迹功能</w:t>
            </w:r>
          </w:p>
        </w:tc>
        <w:tc>
          <w:tcPr>
            <w:tcW w:w="8097" w:type="dxa"/>
            <w:tcBorders>
              <w:tl2br w:val="nil"/>
              <w:tr2bl w:val="nil"/>
            </w:tcBorders>
            <w:shd w:val="clear" w:color="auto" w:fill="auto"/>
            <w:tcMar>
              <w:top w:w="15" w:type="dxa"/>
              <w:left w:w="15" w:type="dxa"/>
              <w:right w:w="15" w:type="dxa"/>
            </w:tcMar>
            <w:vAlign w:val="center"/>
          </w:tcPr>
          <w:p w14:paraId="7F67F6C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历史轨迹功能。调度员可通过调度台查询到终端的历史轨迹，在地图上呈现出来。</w:t>
            </w:r>
          </w:p>
        </w:tc>
      </w:tr>
      <w:tr w:rsidR="009E4E34" w14:paraId="58E6ED12" w14:textId="77777777">
        <w:trPr>
          <w:trHeight w:val="480"/>
        </w:trPr>
        <w:tc>
          <w:tcPr>
            <w:tcW w:w="824" w:type="dxa"/>
            <w:tcBorders>
              <w:tl2br w:val="nil"/>
              <w:tr2bl w:val="nil"/>
            </w:tcBorders>
            <w:shd w:val="clear" w:color="auto" w:fill="auto"/>
            <w:tcMar>
              <w:top w:w="15" w:type="dxa"/>
              <w:left w:w="15" w:type="dxa"/>
              <w:right w:w="15" w:type="dxa"/>
            </w:tcMar>
            <w:vAlign w:val="center"/>
          </w:tcPr>
          <w:p w14:paraId="2BFADD2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74</w:t>
            </w:r>
          </w:p>
        </w:tc>
        <w:tc>
          <w:tcPr>
            <w:tcW w:w="1006" w:type="dxa"/>
            <w:vMerge/>
            <w:tcBorders>
              <w:tl2br w:val="nil"/>
              <w:tr2bl w:val="nil"/>
            </w:tcBorders>
            <w:shd w:val="clear" w:color="auto" w:fill="auto"/>
            <w:tcMar>
              <w:top w:w="15" w:type="dxa"/>
              <w:left w:w="15" w:type="dxa"/>
              <w:right w:w="15" w:type="dxa"/>
            </w:tcMar>
            <w:vAlign w:val="center"/>
          </w:tcPr>
          <w:p w14:paraId="520261A1"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068362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8F1654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电子围栏管理功能</w:t>
            </w:r>
          </w:p>
        </w:tc>
        <w:tc>
          <w:tcPr>
            <w:tcW w:w="8097" w:type="dxa"/>
            <w:tcBorders>
              <w:tl2br w:val="nil"/>
              <w:tr2bl w:val="nil"/>
            </w:tcBorders>
            <w:shd w:val="clear" w:color="auto" w:fill="auto"/>
            <w:tcMar>
              <w:top w:w="15" w:type="dxa"/>
              <w:left w:w="15" w:type="dxa"/>
              <w:right w:w="15" w:type="dxa"/>
            </w:tcMar>
            <w:vAlign w:val="center"/>
          </w:tcPr>
          <w:p w14:paraId="5FC6639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电子围栏管理功能。调度员可通过调度台在地图上圈定一定的范围设置围栏后，对进入围栏或离开围栏用户进行位置告警。</w:t>
            </w:r>
          </w:p>
        </w:tc>
      </w:tr>
      <w:tr w:rsidR="009E4E34" w14:paraId="52CF313D" w14:textId="77777777">
        <w:trPr>
          <w:trHeight w:val="720"/>
        </w:trPr>
        <w:tc>
          <w:tcPr>
            <w:tcW w:w="824" w:type="dxa"/>
            <w:tcBorders>
              <w:tl2br w:val="nil"/>
              <w:tr2bl w:val="nil"/>
            </w:tcBorders>
            <w:shd w:val="clear" w:color="auto" w:fill="auto"/>
            <w:tcMar>
              <w:top w:w="15" w:type="dxa"/>
              <w:left w:w="15" w:type="dxa"/>
              <w:right w:w="15" w:type="dxa"/>
            </w:tcMar>
            <w:vAlign w:val="center"/>
          </w:tcPr>
          <w:p w14:paraId="2E21B03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75</w:t>
            </w:r>
          </w:p>
        </w:tc>
        <w:tc>
          <w:tcPr>
            <w:tcW w:w="1006" w:type="dxa"/>
            <w:vMerge/>
            <w:tcBorders>
              <w:tl2br w:val="nil"/>
              <w:tr2bl w:val="nil"/>
            </w:tcBorders>
            <w:shd w:val="clear" w:color="auto" w:fill="auto"/>
            <w:tcMar>
              <w:top w:w="15" w:type="dxa"/>
              <w:left w:w="15" w:type="dxa"/>
              <w:right w:w="15" w:type="dxa"/>
            </w:tcMar>
            <w:vAlign w:val="center"/>
          </w:tcPr>
          <w:p w14:paraId="5D73192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398FD2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F35ABE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地图标</w:t>
            </w:r>
            <w:proofErr w:type="gramStart"/>
            <w:r>
              <w:rPr>
                <w:rFonts w:ascii="宋体" w:hAnsi="宋体" w:cs="宋体" w:hint="eastAsia"/>
                <w:kern w:val="0"/>
                <w:sz w:val="20"/>
                <w:szCs w:val="20"/>
                <w:lang w:bidi="ar"/>
              </w:rPr>
              <w:t>绘管理</w:t>
            </w:r>
            <w:proofErr w:type="gramEnd"/>
            <w:r>
              <w:rPr>
                <w:rFonts w:ascii="宋体" w:hAnsi="宋体" w:cs="宋体" w:hint="eastAsia"/>
                <w:kern w:val="0"/>
                <w:sz w:val="20"/>
                <w:szCs w:val="20"/>
                <w:lang w:bidi="ar"/>
              </w:rPr>
              <w:t>功能</w:t>
            </w:r>
          </w:p>
        </w:tc>
        <w:tc>
          <w:tcPr>
            <w:tcW w:w="8097" w:type="dxa"/>
            <w:tcBorders>
              <w:tl2br w:val="nil"/>
              <w:tr2bl w:val="nil"/>
            </w:tcBorders>
            <w:shd w:val="clear" w:color="auto" w:fill="auto"/>
            <w:tcMar>
              <w:top w:w="15" w:type="dxa"/>
              <w:left w:w="15" w:type="dxa"/>
              <w:right w:w="15" w:type="dxa"/>
            </w:tcMar>
            <w:vAlign w:val="center"/>
          </w:tcPr>
          <w:p w14:paraId="09105666"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地图标</w:t>
            </w:r>
            <w:proofErr w:type="gramStart"/>
            <w:r>
              <w:rPr>
                <w:rFonts w:ascii="宋体" w:hAnsi="宋体" w:cs="宋体" w:hint="eastAsia"/>
                <w:kern w:val="0"/>
                <w:sz w:val="20"/>
                <w:szCs w:val="20"/>
                <w:lang w:bidi="ar"/>
              </w:rPr>
              <w:t>绘管理</w:t>
            </w:r>
            <w:proofErr w:type="gramEnd"/>
            <w:r>
              <w:rPr>
                <w:rFonts w:ascii="宋体" w:hAnsi="宋体" w:cs="宋体" w:hint="eastAsia"/>
                <w:kern w:val="0"/>
                <w:sz w:val="20"/>
                <w:szCs w:val="20"/>
                <w:lang w:bidi="ar"/>
              </w:rPr>
              <w:t>功能。调度员可通过在地图上进行事件图标标绘、区域标绘、线路标绘等；并标绘标志自定义、自行上传各种标绘图标和说明文字。</w:t>
            </w:r>
          </w:p>
        </w:tc>
      </w:tr>
      <w:tr w:rsidR="009E4E34" w14:paraId="4F857C94" w14:textId="77777777">
        <w:trPr>
          <w:trHeight w:val="240"/>
        </w:trPr>
        <w:tc>
          <w:tcPr>
            <w:tcW w:w="824" w:type="dxa"/>
            <w:tcBorders>
              <w:tl2br w:val="nil"/>
              <w:tr2bl w:val="nil"/>
            </w:tcBorders>
            <w:shd w:val="clear" w:color="auto" w:fill="auto"/>
            <w:tcMar>
              <w:top w:w="15" w:type="dxa"/>
              <w:left w:w="15" w:type="dxa"/>
              <w:right w:w="15" w:type="dxa"/>
            </w:tcMar>
            <w:vAlign w:val="center"/>
          </w:tcPr>
          <w:p w14:paraId="71A0D51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76</w:t>
            </w:r>
          </w:p>
        </w:tc>
        <w:tc>
          <w:tcPr>
            <w:tcW w:w="1006" w:type="dxa"/>
            <w:vMerge/>
            <w:tcBorders>
              <w:tl2br w:val="nil"/>
              <w:tr2bl w:val="nil"/>
            </w:tcBorders>
            <w:shd w:val="clear" w:color="auto" w:fill="auto"/>
            <w:tcMar>
              <w:top w:w="15" w:type="dxa"/>
              <w:left w:w="15" w:type="dxa"/>
              <w:right w:w="15" w:type="dxa"/>
            </w:tcMar>
            <w:vAlign w:val="center"/>
          </w:tcPr>
          <w:p w14:paraId="421C9F37"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F14C730"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B2A5DD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时间统计功能</w:t>
            </w:r>
          </w:p>
        </w:tc>
        <w:tc>
          <w:tcPr>
            <w:tcW w:w="8097" w:type="dxa"/>
            <w:tcBorders>
              <w:tl2br w:val="nil"/>
              <w:tr2bl w:val="nil"/>
            </w:tcBorders>
            <w:shd w:val="clear" w:color="auto" w:fill="auto"/>
            <w:tcMar>
              <w:top w:w="15" w:type="dxa"/>
              <w:left w:w="15" w:type="dxa"/>
              <w:right w:w="15" w:type="dxa"/>
            </w:tcMar>
            <w:vAlign w:val="center"/>
          </w:tcPr>
          <w:p w14:paraId="635F066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时间统计功能。对终端定位开始时间、结束时间进行统计。</w:t>
            </w:r>
          </w:p>
        </w:tc>
      </w:tr>
      <w:tr w:rsidR="009E4E34" w14:paraId="10D25867" w14:textId="77777777">
        <w:trPr>
          <w:trHeight w:val="240"/>
        </w:trPr>
        <w:tc>
          <w:tcPr>
            <w:tcW w:w="824" w:type="dxa"/>
            <w:tcBorders>
              <w:tl2br w:val="nil"/>
              <w:tr2bl w:val="nil"/>
            </w:tcBorders>
            <w:shd w:val="clear" w:color="auto" w:fill="auto"/>
            <w:tcMar>
              <w:top w:w="15" w:type="dxa"/>
              <w:left w:w="15" w:type="dxa"/>
              <w:right w:w="15" w:type="dxa"/>
            </w:tcMar>
            <w:vAlign w:val="center"/>
          </w:tcPr>
          <w:p w14:paraId="4F09077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77</w:t>
            </w:r>
          </w:p>
        </w:tc>
        <w:tc>
          <w:tcPr>
            <w:tcW w:w="1006" w:type="dxa"/>
            <w:vMerge/>
            <w:tcBorders>
              <w:tl2br w:val="nil"/>
              <w:tr2bl w:val="nil"/>
            </w:tcBorders>
            <w:shd w:val="clear" w:color="auto" w:fill="auto"/>
            <w:tcMar>
              <w:top w:w="15" w:type="dxa"/>
              <w:left w:w="15" w:type="dxa"/>
              <w:right w:w="15" w:type="dxa"/>
            </w:tcMar>
            <w:vAlign w:val="center"/>
          </w:tcPr>
          <w:p w14:paraId="287047EF"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6845E48"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F21F4C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速度显示功能</w:t>
            </w:r>
          </w:p>
        </w:tc>
        <w:tc>
          <w:tcPr>
            <w:tcW w:w="8097" w:type="dxa"/>
            <w:tcBorders>
              <w:tl2br w:val="nil"/>
              <w:tr2bl w:val="nil"/>
            </w:tcBorders>
            <w:shd w:val="clear" w:color="auto" w:fill="auto"/>
            <w:tcMar>
              <w:top w:w="15" w:type="dxa"/>
              <w:left w:w="15" w:type="dxa"/>
              <w:right w:w="15" w:type="dxa"/>
            </w:tcMar>
            <w:vAlign w:val="center"/>
          </w:tcPr>
          <w:p w14:paraId="64B8639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速度显示功能。终端行驶速度显示。</w:t>
            </w:r>
          </w:p>
        </w:tc>
      </w:tr>
      <w:tr w:rsidR="009E4E34" w14:paraId="3CB4DE34" w14:textId="77777777">
        <w:trPr>
          <w:trHeight w:val="480"/>
        </w:trPr>
        <w:tc>
          <w:tcPr>
            <w:tcW w:w="824" w:type="dxa"/>
            <w:tcBorders>
              <w:tl2br w:val="nil"/>
              <w:tr2bl w:val="nil"/>
            </w:tcBorders>
            <w:shd w:val="clear" w:color="auto" w:fill="auto"/>
            <w:tcMar>
              <w:top w:w="15" w:type="dxa"/>
              <w:left w:w="15" w:type="dxa"/>
              <w:right w:w="15" w:type="dxa"/>
            </w:tcMar>
            <w:vAlign w:val="center"/>
          </w:tcPr>
          <w:p w14:paraId="70961D2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78</w:t>
            </w:r>
          </w:p>
        </w:tc>
        <w:tc>
          <w:tcPr>
            <w:tcW w:w="1006" w:type="dxa"/>
            <w:vMerge/>
            <w:tcBorders>
              <w:tl2br w:val="nil"/>
              <w:tr2bl w:val="nil"/>
            </w:tcBorders>
            <w:shd w:val="clear" w:color="auto" w:fill="auto"/>
            <w:tcMar>
              <w:top w:w="15" w:type="dxa"/>
              <w:left w:w="15" w:type="dxa"/>
              <w:right w:w="15" w:type="dxa"/>
            </w:tcMar>
            <w:vAlign w:val="center"/>
          </w:tcPr>
          <w:p w14:paraId="49E8D0FC"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3A6246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7CF102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告警管理功能</w:t>
            </w:r>
          </w:p>
        </w:tc>
        <w:tc>
          <w:tcPr>
            <w:tcW w:w="8097" w:type="dxa"/>
            <w:tcBorders>
              <w:tl2br w:val="nil"/>
              <w:tr2bl w:val="nil"/>
            </w:tcBorders>
            <w:shd w:val="clear" w:color="auto" w:fill="auto"/>
            <w:tcMar>
              <w:top w:w="15" w:type="dxa"/>
              <w:left w:w="15" w:type="dxa"/>
              <w:right w:w="15" w:type="dxa"/>
            </w:tcMar>
            <w:vAlign w:val="center"/>
          </w:tcPr>
          <w:p w14:paraId="7DABA3B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告警管理功能。调度员可通过调度台对围栏产生的告警进行分类管理和删除操作。</w:t>
            </w:r>
          </w:p>
        </w:tc>
      </w:tr>
      <w:tr w:rsidR="009E4E34" w14:paraId="191F6967" w14:textId="77777777">
        <w:trPr>
          <w:trHeight w:val="480"/>
        </w:trPr>
        <w:tc>
          <w:tcPr>
            <w:tcW w:w="824" w:type="dxa"/>
            <w:tcBorders>
              <w:tl2br w:val="nil"/>
              <w:tr2bl w:val="nil"/>
            </w:tcBorders>
            <w:shd w:val="clear" w:color="auto" w:fill="auto"/>
            <w:tcMar>
              <w:top w:w="15" w:type="dxa"/>
              <w:left w:w="15" w:type="dxa"/>
              <w:right w:w="15" w:type="dxa"/>
            </w:tcMar>
            <w:vAlign w:val="center"/>
          </w:tcPr>
          <w:p w14:paraId="01BD3D3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79</w:t>
            </w:r>
          </w:p>
        </w:tc>
        <w:tc>
          <w:tcPr>
            <w:tcW w:w="1006" w:type="dxa"/>
            <w:vMerge/>
            <w:tcBorders>
              <w:tl2br w:val="nil"/>
              <w:tr2bl w:val="nil"/>
            </w:tcBorders>
            <w:shd w:val="clear" w:color="auto" w:fill="auto"/>
            <w:tcMar>
              <w:top w:w="15" w:type="dxa"/>
              <w:left w:w="15" w:type="dxa"/>
              <w:right w:w="15" w:type="dxa"/>
            </w:tcMar>
            <w:vAlign w:val="center"/>
          </w:tcPr>
          <w:p w14:paraId="53E350E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2A2D46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BBA7BC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圈选调度功能</w:t>
            </w:r>
          </w:p>
        </w:tc>
        <w:tc>
          <w:tcPr>
            <w:tcW w:w="8097" w:type="dxa"/>
            <w:tcBorders>
              <w:tl2br w:val="nil"/>
              <w:tr2bl w:val="nil"/>
            </w:tcBorders>
            <w:shd w:val="clear" w:color="auto" w:fill="auto"/>
            <w:tcMar>
              <w:top w:w="15" w:type="dxa"/>
              <w:left w:w="15" w:type="dxa"/>
              <w:right w:w="15" w:type="dxa"/>
            </w:tcMar>
            <w:vAlign w:val="center"/>
          </w:tcPr>
          <w:p w14:paraId="4C2A983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圈选调度功能。调度员可通过调度台以某个地点为圆心，将自定义的半径范围内的用户自动圈选形成协同业务组。</w:t>
            </w:r>
          </w:p>
        </w:tc>
      </w:tr>
      <w:tr w:rsidR="009E4E34" w14:paraId="5B5A3834" w14:textId="77777777">
        <w:trPr>
          <w:trHeight w:val="240"/>
        </w:trPr>
        <w:tc>
          <w:tcPr>
            <w:tcW w:w="824" w:type="dxa"/>
            <w:tcBorders>
              <w:tl2br w:val="nil"/>
              <w:tr2bl w:val="nil"/>
            </w:tcBorders>
            <w:shd w:val="clear" w:color="auto" w:fill="auto"/>
            <w:tcMar>
              <w:top w:w="15" w:type="dxa"/>
              <w:left w:w="15" w:type="dxa"/>
              <w:right w:w="15" w:type="dxa"/>
            </w:tcMar>
            <w:vAlign w:val="center"/>
          </w:tcPr>
          <w:p w14:paraId="651B56F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80</w:t>
            </w:r>
          </w:p>
        </w:tc>
        <w:tc>
          <w:tcPr>
            <w:tcW w:w="1006" w:type="dxa"/>
            <w:vMerge/>
            <w:tcBorders>
              <w:tl2br w:val="nil"/>
              <w:tr2bl w:val="nil"/>
            </w:tcBorders>
            <w:shd w:val="clear" w:color="auto" w:fill="auto"/>
            <w:tcMar>
              <w:top w:w="15" w:type="dxa"/>
              <w:left w:w="15" w:type="dxa"/>
              <w:right w:w="15" w:type="dxa"/>
            </w:tcMar>
            <w:vAlign w:val="center"/>
          </w:tcPr>
          <w:p w14:paraId="64E3B3DE"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E7834B4"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48A83D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后端录像管理</w:t>
            </w:r>
          </w:p>
        </w:tc>
        <w:tc>
          <w:tcPr>
            <w:tcW w:w="8097" w:type="dxa"/>
            <w:tcBorders>
              <w:tl2br w:val="nil"/>
              <w:tr2bl w:val="nil"/>
            </w:tcBorders>
            <w:shd w:val="clear" w:color="auto" w:fill="auto"/>
            <w:tcMar>
              <w:top w:w="15" w:type="dxa"/>
              <w:left w:w="15" w:type="dxa"/>
              <w:right w:w="15" w:type="dxa"/>
            </w:tcMar>
            <w:vAlign w:val="center"/>
          </w:tcPr>
          <w:p w14:paraId="40F03CD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后端本地录像功能、下载录像功能</w:t>
            </w:r>
            <w:proofErr w:type="gramStart"/>
            <w:r>
              <w:rPr>
                <w:rFonts w:ascii="宋体" w:hAnsi="宋体" w:cs="宋体" w:hint="eastAsia"/>
                <w:kern w:val="0"/>
                <w:sz w:val="20"/>
                <w:szCs w:val="20"/>
                <w:lang w:bidi="ar"/>
              </w:rPr>
              <w:t>功能</w:t>
            </w:r>
            <w:proofErr w:type="gramEnd"/>
            <w:r>
              <w:rPr>
                <w:rFonts w:ascii="宋体" w:hAnsi="宋体" w:cs="宋体" w:hint="eastAsia"/>
                <w:kern w:val="0"/>
                <w:sz w:val="20"/>
                <w:szCs w:val="20"/>
                <w:lang w:bidi="ar"/>
              </w:rPr>
              <w:t>。</w:t>
            </w:r>
          </w:p>
        </w:tc>
      </w:tr>
      <w:tr w:rsidR="009E4E34" w14:paraId="1374FF39" w14:textId="77777777">
        <w:trPr>
          <w:trHeight w:val="240"/>
        </w:trPr>
        <w:tc>
          <w:tcPr>
            <w:tcW w:w="824" w:type="dxa"/>
            <w:tcBorders>
              <w:tl2br w:val="nil"/>
              <w:tr2bl w:val="nil"/>
            </w:tcBorders>
            <w:shd w:val="clear" w:color="auto" w:fill="auto"/>
            <w:tcMar>
              <w:top w:w="15" w:type="dxa"/>
              <w:left w:w="15" w:type="dxa"/>
              <w:right w:w="15" w:type="dxa"/>
            </w:tcMar>
            <w:vAlign w:val="center"/>
          </w:tcPr>
          <w:p w14:paraId="2F2AFCA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81</w:t>
            </w:r>
          </w:p>
        </w:tc>
        <w:tc>
          <w:tcPr>
            <w:tcW w:w="1006" w:type="dxa"/>
            <w:vMerge/>
            <w:tcBorders>
              <w:tl2br w:val="nil"/>
              <w:tr2bl w:val="nil"/>
            </w:tcBorders>
            <w:shd w:val="clear" w:color="auto" w:fill="auto"/>
            <w:tcMar>
              <w:top w:w="15" w:type="dxa"/>
              <w:left w:w="15" w:type="dxa"/>
              <w:right w:w="15" w:type="dxa"/>
            </w:tcMar>
            <w:vAlign w:val="center"/>
          </w:tcPr>
          <w:p w14:paraId="1F2B83BD"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369A0CE"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64AF30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录像详细信息展示</w:t>
            </w:r>
          </w:p>
        </w:tc>
        <w:tc>
          <w:tcPr>
            <w:tcW w:w="8097" w:type="dxa"/>
            <w:tcBorders>
              <w:tl2br w:val="nil"/>
              <w:tr2bl w:val="nil"/>
            </w:tcBorders>
            <w:shd w:val="clear" w:color="auto" w:fill="auto"/>
            <w:tcMar>
              <w:top w:w="15" w:type="dxa"/>
              <w:left w:w="15" w:type="dxa"/>
              <w:right w:w="15" w:type="dxa"/>
            </w:tcMar>
            <w:vAlign w:val="center"/>
          </w:tcPr>
          <w:p w14:paraId="645B08F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后端录像详细信息展示功能。</w:t>
            </w:r>
          </w:p>
        </w:tc>
      </w:tr>
      <w:tr w:rsidR="009E4E34" w14:paraId="3442725C" w14:textId="77777777">
        <w:trPr>
          <w:trHeight w:val="480"/>
        </w:trPr>
        <w:tc>
          <w:tcPr>
            <w:tcW w:w="824" w:type="dxa"/>
            <w:tcBorders>
              <w:tl2br w:val="nil"/>
              <w:tr2bl w:val="nil"/>
            </w:tcBorders>
            <w:shd w:val="clear" w:color="auto" w:fill="auto"/>
            <w:tcMar>
              <w:top w:w="15" w:type="dxa"/>
              <w:left w:w="15" w:type="dxa"/>
              <w:right w:w="15" w:type="dxa"/>
            </w:tcMar>
            <w:vAlign w:val="center"/>
          </w:tcPr>
          <w:p w14:paraId="0A6FE65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82</w:t>
            </w:r>
          </w:p>
        </w:tc>
        <w:tc>
          <w:tcPr>
            <w:tcW w:w="1006" w:type="dxa"/>
            <w:vMerge/>
            <w:tcBorders>
              <w:tl2br w:val="nil"/>
              <w:tr2bl w:val="nil"/>
            </w:tcBorders>
            <w:shd w:val="clear" w:color="auto" w:fill="auto"/>
            <w:tcMar>
              <w:top w:w="15" w:type="dxa"/>
              <w:left w:w="15" w:type="dxa"/>
              <w:right w:w="15" w:type="dxa"/>
            </w:tcMar>
            <w:vAlign w:val="center"/>
          </w:tcPr>
          <w:p w14:paraId="01E4F0D4"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6F7983B"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397F78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点对点即时通信功能</w:t>
            </w:r>
          </w:p>
        </w:tc>
        <w:tc>
          <w:tcPr>
            <w:tcW w:w="8097" w:type="dxa"/>
            <w:tcBorders>
              <w:tl2br w:val="nil"/>
              <w:tr2bl w:val="nil"/>
            </w:tcBorders>
            <w:shd w:val="clear" w:color="auto" w:fill="auto"/>
            <w:tcMar>
              <w:top w:w="15" w:type="dxa"/>
              <w:left w:w="15" w:type="dxa"/>
              <w:right w:w="15" w:type="dxa"/>
            </w:tcMar>
            <w:vAlign w:val="center"/>
          </w:tcPr>
          <w:p w14:paraId="17FF328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点对点即时通信功能。用户与用户之间通过即时文本信息进行点对点交互。</w:t>
            </w:r>
          </w:p>
        </w:tc>
      </w:tr>
      <w:tr w:rsidR="009E4E34" w14:paraId="297C766E" w14:textId="77777777">
        <w:trPr>
          <w:trHeight w:val="480"/>
        </w:trPr>
        <w:tc>
          <w:tcPr>
            <w:tcW w:w="824" w:type="dxa"/>
            <w:tcBorders>
              <w:tl2br w:val="nil"/>
              <w:tr2bl w:val="nil"/>
            </w:tcBorders>
            <w:shd w:val="clear" w:color="auto" w:fill="auto"/>
            <w:tcMar>
              <w:top w:w="15" w:type="dxa"/>
              <w:left w:w="15" w:type="dxa"/>
              <w:right w:w="15" w:type="dxa"/>
            </w:tcMar>
            <w:vAlign w:val="center"/>
          </w:tcPr>
          <w:p w14:paraId="7429FCE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83</w:t>
            </w:r>
          </w:p>
        </w:tc>
        <w:tc>
          <w:tcPr>
            <w:tcW w:w="1006" w:type="dxa"/>
            <w:vMerge/>
            <w:tcBorders>
              <w:tl2br w:val="nil"/>
              <w:tr2bl w:val="nil"/>
            </w:tcBorders>
            <w:shd w:val="clear" w:color="auto" w:fill="auto"/>
            <w:tcMar>
              <w:top w:w="15" w:type="dxa"/>
              <w:left w:w="15" w:type="dxa"/>
              <w:right w:w="15" w:type="dxa"/>
            </w:tcMar>
            <w:vAlign w:val="center"/>
          </w:tcPr>
          <w:p w14:paraId="09D8F135"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2AA4150"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89889B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点对多点即时通信功能</w:t>
            </w:r>
          </w:p>
        </w:tc>
        <w:tc>
          <w:tcPr>
            <w:tcW w:w="8097" w:type="dxa"/>
            <w:tcBorders>
              <w:tl2br w:val="nil"/>
              <w:tr2bl w:val="nil"/>
            </w:tcBorders>
            <w:shd w:val="clear" w:color="auto" w:fill="auto"/>
            <w:tcMar>
              <w:top w:w="15" w:type="dxa"/>
              <w:left w:w="15" w:type="dxa"/>
              <w:right w:w="15" w:type="dxa"/>
            </w:tcMar>
            <w:vAlign w:val="center"/>
          </w:tcPr>
          <w:p w14:paraId="4EE7B0F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点对多点即时通信功能。以组为单位，用户与所有组成员之间可通过即时文本进行多点间信息交互。</w:t>
            </w:r>
          </w:p>
        </w:tc>
      </w:tr>
      <w:tr w:rsidR="009E4E34" w14:paraId="1D9EC7DF" w14:textId="77777777">
        <w:trPr>
          <w:trHeight w:val="240"/>
        </w:trPr>
        <w:tc>
          <w:tcPr>
            <w:tcW w:w="824" w:type="dxa"/>
            <w:tcBorders>
              <w:tl2br w:val="nil"/>
              <w:tr2bl w:val="nil"/>
            </w:tcBorders>
            <w:shd w:val="clear" w:color="auto" w:fill="auto"/>
            <w:tcMar>
              <w:top w:w="15" w:type="dxa"/>
              <w:left w:w="15" w:type="dxa"/>
              <w:right w:w="15" w:type="dxa"/>
            </w:tcMar>
            <w:vAlign w:val="center"/>
          </w:tcPr>
          <w:p w14:paraId="26D8221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84</w:t>
            </w:r>
          </w:p>
        </w:tc>
        <w:tc>
          <w:tcPr>
            <w:tcW w:w="1006" w:type="dxa"/>
            <w:vMerge/>
            <w:tcBorders>
              <w:tl2br w:val="nil"/>
              <w:tr2bl w:val="nil"/>
            </w:tcBorders>
            <w:shd w:val="clear" w:color="auto" w:fill="auto"/>
            <w:tcMar>
              <w:top w:w="15" w:type="dxa"/>
              <w:left w:w="15" w:type="dxa"/>
              <w:right w:w="15" w:type="dxa"/>
            </w:tcMar>
            <w:vAlign w:val="center"/>
          </w:tcPr>
          <w:p w14:paraId="4CA1AFA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1DCF3A2"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47B76C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文件下发功能</w:t>
            </w:r>
          </w:p>
        </w:tc>
        <w:tc>
          <w:tcPr>
            <w:tcW w:w="8097" w:type="dxa"/>
            <w:tcBorders>
              <w:tl2br w:val="nil"/>
              <w:tr2bl w:val="nil"/>
            </w:tcBorders>
            <w:shd w:val="clear" w:color="auto" w:fill="auto"/>
            <w:tcMar>
              <w:top w:w="15" w:type="dxa"/>
              <w:left w:w="15" w:type="dxa"/>
              <w:right w:w="15" w:type="dxa"/>
            </w:tcMar>
            <w:vAlign w:val="center"/>
          </w:tcPr>
          <w:p w14:paraId="4F8788FA"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文件下发功能。通过调度台对终端下发文件，通知。</w:t>
            </w:r>
          </w:p>
        </w:tc>
      </w:tr>
      <w:tr w:rsidR="009E4E34" w14:paraId="3B9DC01B" w14:textId="77777777">
        <w:trPr>
          <w:trHeight w:val="240"/>
        </w:trPr>
        <w:tc>
          <w:tcPr>
            <w:tcW w:w="824" w:type="dxa"/>
            <w:tcBorders>
              <w:tl2br w:val="nil"/>
              <w:tr2bl w:val="nil"/>
            </w:tcBorders>
            <w:shd w:val="clear" w:color="auto" w:fill="auto"/>
            <w:tcMar>
              <w:top w:w="15" w:type="dxa"/>
              <w:left w:w="15" w:type="dxa"/>
              <w:right w:w="15" w:type="dxa"/>
            </w:tcMar>
            <w:vAlign w:val="center"/>
          </w:tcPr>
          <w:p w14:paraId="6F6682D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85</w:t>
            </w:r>
          </w:p>
        </w:tc>
        <w:tc>
          <w:tcPr>
            <w:tcW w:w="1006" w:type="dxa"/>
            <w:vMerge/>
            <w:tcBorders>
              <w:tl2br w:val="nil"/>
              <w:tr2bl w:val="nil"/>
            </w:tcBorders>
            <w:shd w:val="clear" w:color="auto" w:fill="auto"/>
            <w:tcMar>
              <w:top w:w="15" w:type="dxa"/>
              <w:left w:w="15" w:type="dxa"/>
              <w:right w:w="15" w:type="dxa"/>
            </w:tcMar>
            <w:vAlign w:val="center"/>
          </w:tcPr>
          <w:p w14:paraId="4AB5465F"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7597810"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E5FD79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短消息设置功能</w:t>
            </w:r>
          </w:p>
        </w:tc>
        <w:tc>
          <w:tcPr>
            <w:tcW w:w="8097" w:type="dxa"/>
            <w:tcBorders>
              <w:tl2br w:val="nil"/>
              <w:tr2bl w:val="nil"/>
            </w:tcBorders>
            <w:shd w:val="clear" w:color="auto" w:fill="auto"/>
            <w:tcMar>
              <w:top w:w="15" w:type="dxa"/>
              <w:left w:w="15" w:type="dxa"/>
              <w:right w:w="15" w:type="dxa"/>
            </w:tcMar>
            <w:vAlign w:val="center"/>
          </w:tcPr>
          <w:p w14:paraId="2DDE137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短消息设置功能。设置收到短信的动作。</w:t>
            </w:r>
          </w:p>
        </w:tc>
      </w:tr>
      <w:tr w:rsidR="009E4E34" w14:paraId="7E3ED08A" w14:textId="77777777">
        <w:trPr>
          <w:trHeight w:val="240"/>
        </w:trPr>
        <w:tc>
          <w:tcPr>
            <w:tcW w:w="824" w:type="dxa"/>
            <w:tcBorders>
              <w:tl2br w:val="nil"/>
              <w:tr2bl w:val="nil"/>
            </w:tcBorders>
            <w:shd w:val="clear" w:color="auto" w:fill="auto"/>
            <w:tcMar>
              <w:top w:w="15" w:type="dxa"/>
              <w:left w:w="15" w:type="dxa"/>
              <w:right w:w="15" w:type="dxa"/>
            </w:tcMar>
            <w:vAlign w:val="center"/>
          </w:tcPr>
          <w:p w14:paraId="2DDF99A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86</w:t>
            </w:r>
          </w:p>
        </w:tc>
        <w:tc>
          <w:tcPr>
            <w:tcW w:w="1006" w:type="dxa"/>
            <w:vMerge/>
            <w:tcBorders>
              <w:tl2br w:val="nil"/>
              <w:tr2bl w:val="nil"/>
            </w:tcBorders>
            <w:shd w:val="clear" w:color="auto" w:fill="auto"/>
            <w:tcMar>
              <w:top w:w="15" w:type="dxa"/>
              <w:left w:w="15" w:type="dxa"/>
              <w:right w:w="15" w:type="dxa"/>
            </w:tcMar>
            <w:vAlign w:val="center"/>
          </w:tcPr>
          <w:p w14:paraId="7616B7A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090FBB4"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515077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短消息记录</w:t>
            </w:r>
          </w:p>
        </w:tc>
        <w:tc>
          <w:tcPr>
            <w:tcW w:w="8097" w:type="dxa"/>
            <w:tcBorders>
              <w:tl2br w:val="nil"/>
              <w:tr2bl w:val="nil"/>
            </w:tcBorders>
            <w:shd w:val="clear" w:color="auto" w:fill="auto"/>
            <w:tcMar>
              <w:top w:w="15" w:type="dxa"/>
              <w:left w:w="15" w:type="dxa"/>
              <w:right w:w="15" w:type="dxa"/>
            </w:tcMar>
            <w:vAlign w:val="center"/>
          </w:tcPr>
          <w:p w14:paraId="02CC9A0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短消息记录。短消息发送，收入记录。</w:t>
            </w:r>
          </w:p>
        </w:tc>
      </w:tr>
      <w:tr w:rsidR="009E4E34" w14:paraId="188FE72E" w14:textId="77777777">
        <w:trPr>
          <w:trHeight w:val="240"/>
        </w:trPr>
        <w:tc>
          <w:tcPr>
            <w:tcW w:w="824" w:type="dxa"/>
            <w:tcBorders>
              <w:tl2br w:val="nil"/>
              <w:tr2bl w:val="nil"/>
            </w:tcBorders>
            <w:shd w:val="clear" w:color="auto" w:fill="auto"/>
            <w:tcMar>
              <w:top w:w="15" w:type="dxa"/>
              <w:left w:w="15" w:type="dxa"/>
              <w:right w:w="15" w:type="dxa"/>
            </w:tcMar>
            <w:vAlign w:val="center"/>
          </w:tcPr>
          <w:p w14:paraId="4AD34CF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87</w:t>
            </w:r>
          </w:p>
        </w:tc>
        <w:tc>
          <w:tcPr>
            <w:tcW w:w="1006" w:type="dxa"/>
            <w:vMerge/>
            <w:tcBorders>
              <w:tl2br w:val="nil"/>
              <w:tr2bl w:val="nil"/>
            </w:tcBorders>
            <w:shd w:val="clear" w:color="auto" w:fill="auto"/>
            <w:tcMar>
              <w:top w:w="15" w:type="dxa"/>
              <w:left w:w="15" w:type="dxa"/>
              <w:right w:w="15" w:type="dxa"/>
            </w:tcMar>
            <w:vAlign w:val="center"/>
          </w:tcPr>
          <w:p w14:paraId="273BD8C6"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DF7FD3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DBB212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短信转语音功能</w:t>
            </w:r>
          </w:p>
        </w:tc>
        <w:tc>
          <w:tcPr>
            <w:tcW w:w="8097" w:type="dxa"/>
            <w:tcBorders>
              <w:tl2br w:val="nil"/>
              <w:tr2bl w:val="nil"/>
            </w:tcBorders>
            <w:shd w:val="clear" w:color="auto" w:fill="auto"/>
            <w:tcMar>
              <w:top w:w="15" w:type="dxa"/>
              <w:left w:w="15" w:type="dxa"/>
              <w:right w:w="15" w:type="dxa"/>
            </w:tcMar>
            <w:vAlign w:val="center"/>
          </w:tcPr>
          <w:p w14:paraId="3EF3585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短信转语音功能。</w:t>
            </w:r>
          </w:p>
        </w:tc>
      </w:tr>
      <w:tr w:rsidR="009E4E34" w14:paraId="42401ED9" w14:textId="77777777">
        <w:trPr>
          <w:trHeight w:val="240"/>
        </w:trPr>
        <w:tc>
          <w:tcPr>
            <w:tcW w:w="824" w:type="dxa"/>
            <w:tcBorders>
              <w:tl2br w:val="nil"/>
              <w:tr2bl w:val="nil"/>
            </w:tcBorders>
            <w:shd w:val="clear" w:color="auto" w:fill="auto"/>
            <w:tcMar>
              <w:top w:w="15" w:type="dxa"/>
              <w:left w:w="15" w:type="dxa"/>
              <w:right w:w="15" w:type="dxa"/>
            </w:tcMar>
            <w:vAlign w:val="center"/>
          </w:tcPr>
          <w:p w14:paraId="63A49BB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88</w:t>
            </w:r>
          </w:p>
        </w:tc>
        <w:tc>
          <w:tcPr>
            <w:tcW w:w="1006" w:type="dxa"/>
            <w:vMerge/>
            <w:tcBorders>
              <w:tl2br w:val="nil"/>
              <w:tr2bl w:val="nil"/>
            </w:tcBorders>
            <w:shd w:val="clear" w:color="auto" w:fill="auto"/>
            <w:tcMar>
              <w:top w:w="15" w:type="dxa"/>
              <w:left w:w="15" w:type="dxa"/>
              <w:right w:w="15" w:type="dxa"/>
            </w:tcMar>
            <w:vAlign w:val="center"/>
          </w:tcPr>
          <w:p w14:paraId="3CF58FD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39B3FC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5EBBDD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历史信息接收</w:t>
            </w:r>
          </w:p>
        </w:tc>
        <w:tc>
          <w:tcPr>
            <w:tcW w:w="8097" w:type="dxa"/>
            <w:tcBorders>
              <w:tl2br w:val="nil"/>
              <w:tr2bl w:val="nil"/>
            </w:tcBorders>
            <w:shd w:val="clear" w:color="auto" w:fill="auto"/>
            <w:tcMar>
              <w:top w:w="15" w:type="dxa"/>
              <w:left w:w="15" w:type="dxa"/>
              <w:right w:w="15" w:type="dxa"/>
            </w:tcMar>
            <w:vAlign w:val="center"/>
          </w:tcPr>
          <w:p w14:paraId="1FDED28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历史信息接收。离线用户下一次开机后同步接收历史即时消息。</w:t>
            </w:r>
          </w:p>
        </w:tc>
      </w:tr>
      <w:tr w:rsidR="009E4E34" w14:paraId="26BFABB0" w14:textId="77777777">
        <w:trPr>
          <w:trHeight w:val="480"/>
        </w:trPr>
        <w:tc>
          <w:tcPr>
            <w:tcW w:w="824" w:type="dxa"/>
            <w:tcBorders>
              <w:tl2br w:val="nil"/>
              <w:tr2bl w:val="nil"/>
            </w:tcBorders>
            <w:shd w:val="clear" w:color="auto" w:fill="auto"/>
            <w:tcMar>
              <w:top w:w="15" w:type="dxa"/>
              <w:left w:w="15" w:type="dxa"/>
              <w:right w:w="15" w:type="dxa"/>
            </w:tcMar>
            <w:vAlign w:val="center"/>
          </w:tcPr>
          <w:p w14:paraId="30EC4A7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89</w:t>
            </w:r>
          </w:p>
        </w:tc>
        <w:tc>
          <w:tcPr>
            <w:tcW w:w="1006" w:type="dxa"/>
            <w:vMerge/>
            <w:tcBorders>
              <w:tl2br w:val="nil"/>
              <w:tr2bl w:val="nil"/>
            </w:tcBorders>
            <w:shd w:val="clear" w:color="auto" w:fill="auto"/>
            <w:tcMar>
              <w:top w:w="15" w:type="dxa"/>
              <w:left w:w="15" w:type="dxa"/>
              <w:right w:w="15" w:type="dxa"/>
            </w:tcMar>
            <w:vAlign w:val="center"/>
          </w:tcPr>
          <w:p w14:paraId="73F0A23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18B4D80"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82912B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视频监控接入功能</w:t>
            </w:r>
          </w:p>
        </w:tc>
        <w:tc>
          <w:tcPr>
            <w:tcW w:w="8097" w:type="dxa"/>
            <w:tcBorders>
              <w:tl2br w:val="nil"/>
              <w:tr2bl w:val="nil"/>
            </w:tcBorders>
            <w:shd w:val="clear" w:color="auto" w:fill="auto"/>
            <w:tcMar>
              <w:top w:w="15" w:type="dxa"/>
              <w:left w:w="15" w:type="dxa"/>
              <w:right w:w="15" w:type="dxa"/>
            </w:tcMar>
            <w:vAlign w:val="center"/>
          </w:tcPr>
          <w:p w14:paraId="2AC01A5A"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系统视频监控的接入，兼容目前主流视频监控平台，必须包括海康、大华、</w:t>
            </w:r>
            <w:proofErr w:type="gramStart"/>
            <w:r>
              <w:rPr>
                <w:rFonts w:ascii="宋体" w:hAnsi="宋体" w:cs="宋体" w:hint="eastAsia"/>
                <w:kern w:val="0"/>
                <w:sz w:val="20"/>
                <w:szCs w:val="20"/>
                <w:lang w:bidi="ar"/>
              </w:rPr>
              <w:t>宇视等</w:t>
            </w:r>
            <w:proofErr w:type="gramEnd"/>
            <w:r>
              <w:rPr>
                <w:rFonts w:ascii="宋体" w:hAnsi="宋体" w:cs="宋体" w:hint="eastAsia"/>
                <w:kern w:val="0"/>
                <w:sz w:val="20"/>
                <w:szCs w:val="20"/>
                <w:lang w:bidi="ar"/>
              </w:rPr>
              <w:t>。</w:t>
            </w:r>
          </w:p>
        </w:tc>
      </w:tr>
      <w:tr w:rsidR="009E4E34" w14:paraId="0874F22A" w14:textId="77777777">
        <w:trPr>
          <w:trHeight w:val="960"/>
        </w:trPr>
        <w:tc>
          <w:tcPr>
            <w:tcW w:w="824" w:type="dxa"/>
            <w:tcBorders>
              <w:tl2br w:val="nil"/>
              <w:tr2bl w:val="nil"/>
            </w:tcBorders>
            <w:shd w:val="clear" w:color="auto" w:fill="auto"/>
            <w:tcMar>
              <w:top w:w="15" w:type="dxa"/>
              <w:left w:w="15" w:type="dxa"/>
              <w:right w:w="15" w:type="dxa"/>
            </w:tcMar>
            <w:vAlign w:val="center"/>
          </w:tcPr>
          <w:p w14:paraId="222A533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90</w:t>
            </w:r>
          </w:p>
        </w:tc>
        <w:tc>
          <w:tcPr>
            <w:tcW w:w="1006" w:type="dxa"/>
            <w:vMerge/>
            <w:tcBorders>
              <w:tl2br w:val="nil"/>
              <w:tr2bl w:val="nil"/>
            </w:tcBorders>
            <w:shd w:val="clear" w:color="auto" w:fill="auto"/>
            <w:tcMar>
              <w:top w:w="15" w:type="dxa"/>
              <w:left w:w="15" w:type="dxa"/>
              <w:right w:w="15" w:type="dxa"/>
            </w:tcMar>
            <w:vAlign w:val="center"/>
          </w:tcPr>
          <w:p w14:paraId="4CC7E589"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BBD903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252407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视频结构化功能</w:t>
            </w:r>
          </w:p>
        </w:tc>
        <w:tc>
          <w:tcPr>
            <w:tcW w:w="8097" w:type="dxa"/>
            <w:tcBorders>
              <w:tl2br w:val="nil"/>
              <w:tr2bl w:val="nil"/>
            </w:tcBorders>
            <w:shd w:val="clear" w:color="auto" w:fill="auto"/>
            <w:tcMar>
              <w:top w:w="15" w:type="dxa"/>
              <w:left w:w="15" w:type="dxa"/>
              <w:right w:w="15" w:type="dxa"/>
            </w:tcMar>
            <w:vAlign w:val="center"/>
          </w:tcPr>
          <w:p w14:paraId="488098DB"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系统具备视频结构化功能，将多种第三方监控平台、监控探头、NVR等设备进行视频结构化，可以将多种平台监控设备进行重新排序，任意进行分组、分类，并且按实际需要动态重组，重组后进行监控的实时调阅和轮询。</w:t>
            </w:r>
          </w:p>
        </w:tc>
      </w:tr>
      <w:tr w:rsidR="009E4E34" w14:paraId="1AF5FBA3" w14:textId="77777777">
        <w:trPr>
          <w:trHeight w:val="480"/>
        </w:trPr>
        <w:tc>
          <w:tcPr>
            <w:tcW w:w="824" w:type="dxa"/>
            <w:tcBorders>
              <w:tl2br w:val="nil"/>
              <w:tr2bl w:val="nil"/>
            </w:tcBorders>
            <w:shd w:val="clear" w:color="auto" w:fill="auto"/>
            <w:tcMar>
              <w:top w:w="15" w:type="dxa"/>
              <w:left w:w="15" w:type="dxa"/>
              <w:right w:w="15" w:type="dxa"/>
            </w:tcMar>
            <w:vAlign w:val="center"/>
          </w:tcPr>
          <w:p w14:paraId="097AD84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91</w:t>
            </w:r>
          </w:p>
        </w:tc>
        <w:tc>
          <w:tcPr>
            <w:tcW w:w="1006" w:type="dxa"/>
            <w:vMerge/>
            <w:tcBorders>
              <w:tl2br w:val="nil"/>
              <w:tr2bl w:val="nil"/>
            </w:tcBorders>
            <w:shd w:val="clear" w:color="auto" w:fill="auto"/>
            <w:tcMar>
              <w:top w:w="15" w:type="dxa"/>
              <w:left w:w="15" w:type="dxa"/>
              <w:right w:w="15" w:type="dxa"/>
            </w:tcMar>
            <w:vAlign w:val="center"/>
          </w:tcPr>
          <w:p w14:paraId="48C6E26C"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0E9148A"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8C5BAA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群发公告通知</w:t>
            </w:r>
          </w:p>
        </w:tc>
        <w:tc>
          <w:tcPr>
            <w:tcW w:w="8097" w:type="dxa"/>
            <w:tcBorders>
              <w:tl2br w:val="nil"/>
              <w:tr2bl w:val="nil"/>
            </w:tcBorders>
            <w:shd w:val="clear" w:color="auto" w:fill="auto"/>
            <w:tcMar>
              <w:top w:w="15" w:type="dxa"/>
              <w:left w:w="15" w:type="dxa"/>
              <w:right w:w="15" w:type="dxa"/>
            </w:tcMar>
            <w:vAlign w:val="center"/>
          </w:tcPr>
          <w:p w14:paraId="3496DF0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对一个、多个、一组、多组、全体用户群发公告通知，并有通知阅读提醒，已读提示功能；系统有已阅读人员数据进行统计。</w:t>
            </w:r>
          </w:p>
        </w:tc>
      </w:tr>
      <w:tr w:rsidR="009E4E34" w14:paraId="3B47C8B9" w14:textId="77777777">
        <w:trPr>
          <w:trHeight w:val="480"/>
        </w:trPr>
        <w:tc>
          <w:tcPr>
            <w:tcW w:w="824" w:type="dxa"/>
            <w:tcBorders>
              <w:tl2br w:val="nil"/>
              <w:tr2bl w:val="nil"/>
            </w:tcBorders>
            <w:shd w:val="clear" w:color="auto" w:fill="auto"/>
            <w:tcMar>
              <w:top w:w="15" w:type="dxa"/>
              <w:left w:w="15" w:type="dxa"/>
              <w:right w:w="15" w:type="dxa"/>
            </w:tcMar>
            <w:vAlign w:val="center"/>
          </w:tcPr>
          <w:p w14:paraId="69C3609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92</w:t>
            </w:r>
          </w:p>
        </w:tc>
        <w:tc>
          <w:tcPr>
            <w:tcW w:w="1006" w:type="dxa"/>
            <w:vMerge/>
            <w:tcBorders>
              <w:tl2br w:val="nil"/>
              <w:tr2bl w:val="nil"/>
            </w:tcBorders>
            <w:shd w:val="clear" w:color="auto" w:fill="auto"/>
            <w:tcMar>
              <w:top w:w="15" w:type="dxa"/>
              <w:left w:w="15" w:type="dxa"/>
              <w:right w:w="15" w:type="dxa"/>
            </w:tcMar>
            <w:vAlign w:val="center"/>
          </w:tcPr>
          <w:p w14:paraId="075EADC0"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63C472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181DFE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用户注册功能</w:t>
            </w:r>
          </w:p>
        </w:tc>
        <w:tc>
          <w:tcPr>
            <w:tcW w:w="8097" w:type="dxa"/>
            <w:tcBorders>
              <w:tl2br w:val="nil"/>
              <w:tr2bl w:val="nil"/>
            </w:tcBorders>
            <w:shd w:val="clear" w:color="auto" w:fill="auto"/>
            <w:tcMar>
              <w:top w:w="15" w:type="dxa"/>
              <w:left w:w="15" w:type="dxa"/>
              <w:right w:w="15" w:type="dxa"/>
            </w:tcMar>
            <w:vAlign w:val="center"/>
          </w:tcPr>
          <w:p w14:paraId="4E76B69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用户注册功能。可提供音视频类终端注册、认证功能，采用用户ID+密码方式。</w:t>
            </w:r>
          </w:p>
        </w:tc>
      </w:tr>
      <w:tr w:rsidR="009E4E34" w14:paraId="7D50B4A2" w14:textId="77777777">
        <w:trPr>
          <w:trHeight w:val="240"/>
        </w:trPr>
        <w:tc>
          <w:tcPr>
            <w:tcW w:w="824" w:type="dxa"/>
            <w:tcBorders>
              <w:tl2br w:val="nil"/>
              <w:tr2bl w:val="nil"/>
            </w:tcBorders>
            <w:shd w:val="clear" w:color="auto" w:fill="auto"/>
            <w:tcMar>
              <w:top w:w="15" w:type="dxa"/>
              <w:left w:w="15" w:type="dxa"/>
              <w:right w:w="15" w:type="dxa"/>
            </w:tcMar>
            <w:vAlign w:val="center"/>
          </w:tcPr>
          <w:p w14:paraId="4BEC437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93</w:t>
            </w:r>
          </w:p>
        </w:tc>
        <w:tc>
          <w:tcPr>
            <w:tcW w:w="1006" w:type="dxa"/>
            <w:vMerge/>
            <w:tcBorders>
              <w:tl2br w:val="nil"/>
              <w:tr2bl w:val="nil"/>
            </w:tcBorders>
            <w:shd w:val="clear" w:color="auto" w:fill="auto"/>
            <w:tcMar>
              <w:top w:w="15" w:type="dxa"/>
              <w:left w:w="15" w:type="dxa"/>
              <w:right w:w="15" w:type="dxa"/>
            </w:tcMar>
            <w:vAlign w:val="center"/>
          </w:tcPr>
          <w:p w14:paraId="41E3FE8C"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2A9190C"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C32D98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状态识别功能</w:t>
            </w:r>
          </w:p>
        </w:tc>
        <w:tc>
          <w:tcPr>
            <w:tcW w:w="8097" w:type="dxa"/>
            <w:tcBorders>
              <w:tl2br w:val="nil"/>
              <w:tr2bl w:val="nil"/>
            </w:tcBorders>
            <w:shd w:val="clear" w:color="auto" w:fill="auto"/>
            <w:tcMar>
              <w:top w:w="15" w:type="dxa"/>
              <w:left w:w="15" w:type="dxa"/>
              <w:right w:w="15" w:type="dxa"/>
            </w:tcMar>
            <w:vAlign w:val="center"/>
          </w:tcPr>
          <w:p w14:paraId="15D090D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状态识别功能。上线与下线用户用图标显示不同颜色区分。</w:t>
            </w:r>
          </w:p>
        </w:tc>
      </w:tr>
      <w:tr w:rsidR="009E4E34" w14:paraId="3B38EAFD" w14:textId="77777777">
        <w:trPr>
          <w:trHeight w:val="240"/>
        </w:trPr>
        <w:tc>
          <w:tcPr>
            <w:tcW w:w="824" w:type="dxa"/>
            <w:tcBorders>
              <w:tl2br w:val="nil"/>
              <w:tr2bl w:val="nil"/>
            </w:tcBorders>
            <w:shd w:val="clear" w:color="auto" w:fill="auto"/>
            <w:tcMar>
              <w:top w:w="15" w:type="dxa"/>
              <w:left w:w="15" w:type="dxa"/>
              <w:right w:w="15" w:type="dxa"/>
            </w:tcMar>
            <w:vAlign w:val="center"/>
          </w:tcPr>
          <w:p w14:paraId="1C2E9DB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94</w:t>
            </w:r>
          </w:p>
        </w:tc>
        <w:tc>
          <w:tcPr>
            <w:tcW w:w="1006" w:type="dxa"/>
            <w:vMerge/>
            <w:tcBorders>
              <w:tl2br w:val="nil"/>
              <w:tr2bl w:val="nil"/>
            </w:tcBorders>
            <w:shd w:val="clear" w:color="auto" w:fill="auto"/>
            <w:tcMar>
              <w:top w:w="15" w:type="dxa"/>
              <w:left w:w="15" w:type="dxa"/>
              <w:right w:w="15" w:type="dxa"/>
            </w:tcMar>
            <w:vAlign w:val="center"/>
          </w:tcPr>
          <w:p w14:paraId="436560D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341703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07A28A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用户在线时</w:t>
            </w:r>
            <w:proofErr w:type="gramStart"/>
            <w:r>
              <w:rPr>
                <w:rFonts w:ascii="宋体" w:hAnsi="宋体" w:cs="宋体" w:hint="eastAsia"/>
                <w:kern w:val="0"/>
                <w:sz w:val="20"/>
                <w:szCs w:val="20"/>
                <w:lang w:bidi="ar"/>
              </w:rPr>
              <w:t>长统计</w:t>
            </w:r>
            <w:proofErr w:type="gramEnd"/>
          </w:p>
        </w:tc>
        <w:tc>
          <w:tcPr>
            <w:tcW w:w="8097" w:type="dxa"/>
            <w:tcBorders>
              <w:tl2br w:val="nil"/>
              <w:tr2bl w:val="nil"/>
            </w:tcBorders>
            <w:shd w:val="clear" w:color="auto" w:fill="auto"/>
            <w:tcMar>
              <w:top w:w="15" w:type="dxa"/>
              <w:left w:w="15" w:type="dxa"/>
              <w:right w:w="15" w:type="dxa"/>
            </w:tcMar>
            <w:vAlign w:val="center"/>
          </w:tcPr>
          <w:p w14:paraId="097727A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用户在线时长统计，上线时间、离线时间、在线时间统计。</w:t>
            </w:r>
          </w:p>
        </w:tc>
      </w:tr>
      <w:tr w:rsidR="009E4E34" w14:paraId="371B04E8" w14:textId="77777777">
        <w:trPr>
          <w:trHeight w:val="720"/>
        </w:trPr>
        <w:tc>
          <w:tcPr>
            <w:tcW w:w="824" w:type="dxa"/>
            <w:tcBorders>
              <w:tl2br w:val="nil"/>
              <w:tr2bl w:val="nil"/>
            </w:tcBorders>
            <w:shd w:val="clear" w:color="auto" w:fill="auto"/>
            <w:tcMar>
              <w:top w:w="15" w:type="dxa"/>
              <w:left w:w="15" w:type="dxa"/>
              <w:right w:w="15" w:type="dxa"/>
            </w:tcMar>
            <w:vAlign w:val="center"/>
          </w:tcPr>
          <w:p w14:paraId="119BC40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95</w:t>
            </w:r>
          </w:p>
        </w:tc>
        <w:tc>
          <w:tcPr>
            <w:tcW w:w="1006" w:type="dxa"/>
            <w:vMerge/>
            <w:tcBorders>
              <w:tl2br w:val="nil"/>
              <w:tr2bl w:val="nil"/>
            </w:tcBorders>
            <w:shd w:val="clear" w:color="auto" w:fill="auto"/>
            <w:tcMar>
              <w:top w:w="15" w:type="dxa"/>
              <w:left w:w="15" w:type="dxa"/>
              <w:right w:w="15" w:type="dxa"/>
            </w:tcMar>
            <w:vAlign w:val="center"/>
          </w:tcPr>
          <w:p w14:paraId="1FBC0B66"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C0E0D24"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21AE3B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权限控制及管理功能</w:t>
            </w:r>
          </w:p>
        </w:tc>
        <w:tc>
          <w:tcPr>
            <w:tcW w:w="8097" w:type="dxa"/>
            <w:tcBorders>
              <w:tl2br w:val="nil"/>
              <w:tr2bl w:val="nil"/>
            </w:tcBorders>
            <w:shd w:val="clear" w:color="auto" w:fill="auto"/>
            <w:tcMar>
              <w:top w:w="15" w:type="dxa"/>
              <w:left w:w="15" w:type="dxa"/>
              <w:right w:w="15" w:type="dxa"/>
            </w:tcMar>
            <w:vAlign w:val="center"/>
          </w:tcPr>
          <w:p w14:paraId="2C9DA6F6"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权限控制及管理功能。管理所有接入平台</w:t>
            </w:r>
            <w:proofErr w:type="gramStart"/>
            <w:r>
              <w:rPr>
                <w:rFonts w:ascii="宋体" w:hAnsi="宋体" w:cs="宋体" w:hint="eastAsia"/>
                <w:kern w:val="0"/>
                <w:sz w:val="20"/>
                <w:szCs w:val="20"/>
                <w:lang w:bidi="ar"/>
              </w:rPr>
              <w:t>的单警终端</w:t>
            </w:r>
            <w:proofErr w:type="gramEnd"/>
            <w:r>
              <w:rPr>
                <w:rFonts w:ascii="宋体" w:hAnsi="宋体" w:cs="宋体" w:hint="eastAsia"/>
                <w:kern w:val="0"/>
                <w:sz w:val="20"/>
                <w:szCs w:val="20"/>
                <w:lang w:bidi="ar"/>
              </w:rPr>
              <w:t>，可进行添加、删除、用户编辑等操作；对每个终端的不同特征赋予不同权限，接入系统可对终端用户进行遥毙、复活。</w:t>
            </w:r>
          </w:p>
        </w:tc>
      </w:tr>
      <w:tr w:rsidR="009E4E34" w14:paraId="05E799CF" w14:textId="77777777">
        <w:trPr>
          <w:trHeight w:val="480"/>
        </w:trPr>
        <w:tc>
          <w:tcPr>
            <w:tcW w:w="824" w:type="dxa"/>
            <w:tcBorders>
              <w:tl2br w:val="nil"/>
              <w:tr2bl w:val="nil"/>
            </w:tcBorders>
            <w:shd w:val="clear" w:color="auto" w:fill="auto"/>
            <w:tcMar>
              <w:top w:w="15" w:type="dxa"/>
              <w:left w:w="15" w:type="dxa"/>
              <w:right w:w="15" w:type="dxa"/>
            </w:tcMar>
            <w:vAlign w:val="center"/>
          </w:tcPr>
          <w:p w14:paraId="2298147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96</w:t>
            </w:r>
          </w:p>
        </w:tc>
        <w:tc>
          <w:tcPr>
            <w:tcW w:w="1006" w:type="dxa"/>
            <w:vMerge/>
            <w:tcBorders>
              <w:tl2br w:val="nil"/>
              <w:tr2bl w:val="nil"/>
            </w:tcBorders>
            <w:shd w:val="clear" w:color="auto" w:fill="auto"/>
            <w:tcMar>
              <w:top w:w="15" w:type="dxa"/>
              <w:left w:w="15" w:type="dxa"/>
              <w:right w:w="15" w:type="dxa"/>
            </w:tcMar>
            <w:vAlign w:val="center"/>
          </w:tcPr>
          <w:p w14:paraId="3F551CED"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F437CD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B18847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角色管理功能</w:t>
            </w:r>
          </w:p>
        </w:tc>
        <w:tc>
          <w:tcPr>
            <w:tcW w:w="8097" w:type="dxa"/>
            <w:tcBorders>
              <w:tl2br w:val="nil"/>
              <w:tr2bl w:val="nil"/>
            </w:tcBorders>
            <w:shd w:val="clear" w:color="auto" w:fill="auto"/>
            <w:tcMar>
              <w:top w:w="15" w:type="dxa"/>
              <w:left w:w="15" w:type="dxa"/>
              <w:right w:w="15" w:type="dxa"/>
            </w:tcMar>
            <w:vAlign w:val="center"/>
          </w:tcPr>
          <w:p w14:paraId="169FA77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角色管理功能。根据用户不通需求，配置角色权限，赋予角色不通功能模块。</w:t>
            </w:r>
          </w:p>
        </w:tc>
      </w:tr>
      <w:tr w:rsidR="009E4E34" w14:paraId="7A11479C" w14:textId="77777777">
        <w:trPr>
          <w:trHeight w:val="480"/>
        </w:trPr>
        <w:tc>
          <w:tcPr>
            <w:tcW w:w="824" w:type="dxa"/>
            <w:tcBorders>
              <w:tl2br w:val="nil"/>
              <w:tr2bl w:val="nil"/>
            </w:tcBorders>
            <w:shd w:val="clear" w:color="auto" w:fill="auto"/>
            <w:tcMar>
              <w:top w:w="15" w:type="dxa"/>
              <w:left w:w="15" w:type="dxa"/>
              <w:right w:w="15" w:type="dxa"/>
            </w:tcMar>
            <w:vAlign w:val="center"/>
          </w:tcPr>
          <w:p w14:paraId="2104421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97</w:t>
            </w:r>
          </w:p>
        </w:tc>
        <w:tc>
          <w:tcPr>
            <w:tcW w:w="1006" w:type="dxa"/>
            <w:vMerge/>
            <w:tcBorders>
              <w:tl2br w:val="nil"/>
              <w:tr2bl w:val="nil"/>
            </w:tcBorders>
            <w:shd w:val="clear" w:color="auto" w:fill="auto"/>
            <w:tcMar>
              <w:top w:w="15" w:type="dxa"/>
              <w:left w:w="15" w:type="dxa"/>
              <w:right w:w="15" w:type="dxa"/>
            </w:tcMar>
            <w:vAlign w:val="center"/>
          </w:tcPr>
          <w:p w14:paraId="3B672B91"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FFF25A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A54588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用户权限设置</w:t>
            </w:r>
          </w:p>
        </w:tc>
        <w:tc>
          <w:tcPr>
            <w:tcW w:w="8097" w:type="dxa"/>
            <w:tcBorders>
              <w:tl2br w:val="nil"/>
              <w:tr2bl w:val="nil"/>
            </w:tcBorders>
            <w:shd w:val="clear" w:color="auto" w:fill="auto"/>
            <w:tcMar>
              <w:top w:w="15" w:type="dxa"/>
              <w:left w:w="15" w:type="dxa"/>
              <w:right w:w="15" w:type="dxa"/>
            </w:tcMar>
            <w:vAlign w:val="center"/>
          </w:tcPr>
          <w:p w14:paraId="10D5EDD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用户权限设置。根据需要配置用户权限，并提供8级用户优先级</w:t>
            </w:r>
            <w:proofErr w:type="gramStart"/>
            <w:r>
              <w:rPr>
                <w:rFonts w:ascii="宋体" w:hAnsi="宋体" w:cs="宋体" w:hint="eastAsia"/>
                <w:kern w:val="0"/>
                <w:sz w:val="20"/>
                <w:szCs w:val="20"/>
                <w:lang w:bidi="ar"/>
              </w:rPr>
              <w:t>与话权优先级</w:t>
            </w:r>
            <w:proofErr w:type="gramEnd"/>
            <w:r>
              <w:rPr>
                <w:rFonts w:ascii="宋体" w:hAnsi="宋体" w:cs="宋体" w:hint="eastAsia"/>
                <w:kern w:val="0"/>
                <w:sz w:val="20"/>
                <w:szCs w:val="20"/>
                <w:lang w:bidi="ar"/>
              </w:rPr>
              <w:t>。</w:t>
            </w:r>
          </w:p>
        </w:tc>
      </w:tr>
      <w:tr w:rsidR="009E4E34" w14:paraId="2AD7590A" w14:textId="77777777">
        <w:trPr>
          <w:trHeight w:val="240"/>
        </w:trPr>
        <w:tc>
          <w:tcPr>
            <w:tcW w:w="824" w:type="dxa"/>
            <w:tcBorders>
              <w:tl2br w:val="nil"/>
              <w:tr2bl w:val="nil"/>
            </w:tcBorders>
            <w:shd w:val="clear" w:color="auto" w:fill="auto"/>
            <w:tcMar>
              <w:top w:w="15" w:type="dxa"/>
              <w:left w:w="15" w:type="dxa"/>
              <w:right w:w="15" w:type="dxa"/>
            </w:tcMar>
            <w:vAlign w:val="center"/>
          </w:tcPr>
          <w:p w14:paraId="03F51FF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98</w:t>
            </w:r>
          </w:p>
        </w:tc>
        <w:tc>
          <w:tcPr>
            <w:tcW w:w="1006" w:type="dxa"/>
            <w:vMerge/>
            <w:tcBorders>
              <w:tl2br w:val="nil"/>
              <w:tr2bl w:val="nil"/>
            </w:tcBorders>
            <w:shd w:val="clear" w:color="auto" w:fill="auto"/>
            <w:tcMar>
              <w:top w:w="15" w:type="dxa"/>
              <w:left w:w="15" w:type="dxa"/>
              <w:right w:w="15" w:type="dxa"/>
            </w:tcMar>
            <w:vAlign w:val="center"/>
          </w:tcPr>
          <w:p w14:paraId="6DD7F69B"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11C9B2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17846E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节点管理功能</w:t>
            </w:r>
          </w:p>
        </w:tc>
        <w:tc>
          <w:tcPr>
            <w:tcW w:w="8097" w:type="dxa"/>
            <w:tcBorders>
              <w:tl2br w:val="nil"/>
              <w:tr2bl w:val="nil"/>
            </w:tcBorders>
            <w:shd w:val="clear" w:color="auto" w:fill="auto"/>
            <w:tcMar>
              <w:top w:w="15" w:type="dxa"/>
              <w:left w:w="15" w:type="dxa"/>
              <w:right w:w="15" w:type="dxa"/>
            </w:tcMar>
            <w:vAlign w:val="center"/>
          </w:tcPr>
          <w:p w14:paraId="4E443CA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节点管理功能。节点增加与修改，不同节点下设子组。</w:t>
            </w:r>
          </w:p>
        </w:tc>
      </w:tr>
      <w:tr w:rsidR="009E4E34" w14:paraId="364A54E0" w14:textId="77777777">
        <w:trPr>
          <w:trHeight w:val="240"/>
        </w:trPr>
        <w:tc>
          <w:tcPr>
            <w:tcW w:w="824" w:type="dxa"/>
            <w:tcBorders>
              <w:tl2br w:val="nil"/>
              <w:tr2bl w:val="nil"/>
            </w:tcBorders>
            <w:shd w:val="clear" w:color="auto" w:fill="auto"/>
            <w:tcMar>
              <w:top w:w="15" w:type="dxa"/>
              <w:left w:w="15" w:type="dxa"/>
              <w:right w:w="15" w:type="dxa"/>
            </w:tcMar>
            <w:vAlign w:val="center"/>
          </w:tcPr>
          <w:p w14:paraId="227F98F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99</w:t>
            </w:r>
          </w:p>
        </w:tc>
        <w:tc>
          <w:tcPr>
            <w:tcW w:w="1006" w:type="dxa"/>
            <w:vMerge/>
            <w:tcBorders>
              <w:tl2br w:val="nil"/>
              <w:tr2bl w:val="nil"/>
            </w:tcBorders>
            <w:shd w:val="clear" w:color="auto" w:fill="auto"/>
            <w:tcMar>
              <w:top w:w="15" w:type="dxa"/>
              <w:left w:w="15" w:type="dxa"/>
              <w:right w:w="15" w:type="dxa"/>
            </w:tcMar>
            <w:vAlign w:val="center"/>
          </w:tcPr>
          <w:p w14:paraId="141C2EC0"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83A284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A2741C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成员分配功能</w:t>
            </w:r>
          </w:p>
        </w:tc>
        <w:tc>
          <w:tcPr>
            <w:tcW w:w="8097" w:type="dxa"/>
            <w:tcBorders>
              <w:tl2br w:val="nil"/>
              <w:tr2bl w:val="nil"/>
            </w:tcBorders>
            <w:shd w:val="clear" w:color="auto" w:fill="auto"/>
            <w:tcMar>
              <w:top w:w="15" w:type="dxa"/>
              <w:left w:w="15" w:type="dxa"/>
              <w:right w:w="15" w:type="dxa"/>
            </w:tcMar>
            <w:vAlign w:val="center"/>
          </w:tcPr>
          <w:p w14:paraId="1F12FB9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成员分配功能。管理用户加入不同的子组。</w:t>
            </w:r>
          </w:p>
        </w:tc>
      </w:tr>
      <w:tr w:rsidR="009E4E34" w14:paraId="64B68BEE" w14:textId="77777777">
        <w:trPr>
          <w:trHeight w:val="240"/>
        </w:trPr>
        <w:tc>
          <w:tcPr>
            <w:tcW w:w="824" w:type="dxa"/>
            <w:tcBorders>
              <w:tl2br w:val="nil"/>
              <w:tr2bl w:val="nil"/>
            </w:tcBorders>
            <w:shd w:val="clear" w:color="auto" w:fill="auto"/>
            <w:tcMar>
              <w:top w:w="15" w:type="dxa"/>
              <w:left w:w="15" w:type="dxa"/>
              <w:right w:w="15" w:type="dxa"/>
            </w:tcMar>
            <w:vAlign w:val="center"/>
          </w:tcPr>
          <w:p w14:paraId="5CA6F5B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100</w:t>
            </w:r>
          </w:p>
        </w:tc>
        <w:tc>
          <w:tcPr>
            <w:tcW w:w="1006" w:type="dxa"/>
            <w:vMerge/>
            <w:tcBorders>
              <w:tl2br w:val="nil"/>
              <w:tr2bl w:val="nil"/>
            </w:tcBorders>
            <w:shd w:val="clear" w:color="auto" w:fill="auto"/>
            <w:tcMar>
              <w:top w:w="15" w:type="dxa"/>
              <w:left w:w="15" w:type="dxa"/>
              <w:right w:w="15" w:type="dxa"/>
            </w:tcMar>
            <w:vAlign w:val="center"/>
          </w:tcPr>
          <w:p w14:paraId="0C2DF76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A78F68B"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D97215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调度权限功能</w:t>
            </w:r>
          </w:p>
        </w:tc>
        <w:tc>
          <w:tcPr>
            <w:tcW w:w="8097" w:type="dxa"/>
            <w:tcBorders>
              <w:tl2br w:val="nil"/>
              <w:tr2bl w:val="nil"/>
            </w:tcBorders>
            <w:shd w:val="clear" w:color="auto" w:fill="auto"/>
            <w:tcMar>
              <w:top w:w="15" w:type="dxa"/>
              <w:left w:w="15" w:type="dxa"/>
              <w:right w:w="15" w:type="dxa"/>
            </w:tcMar>
            <w:vAlign w:val="center"/>
          </w:tcPr>
          <w:p w14:paraId="59E5ECB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调度权限功能。管理调度台账号</w:t>
            </w:r>
            <w:proofErr w:type="gramStart"/>
            <w:r>
              <w:rPr>
                <w:rFonts w:ascii="宋体" w:hAnsi="宋体" w:cs="宋体" w:hint="eastAsia"/>
                <w:kern w:val="0"/>
                <w:sz w:val="20"/>
                <w:szCs w:val="20"/>
                <w:lang w:bidi="ar"/>
              </w:rPr>
              <w:t>显示组</w:t>
            </w:r>
            <w:proofErr w:type="gramEnd"/>
            <w:r>
              <w:rPr>
                <w:rFonts w:ascii="宋体" w:hAnsi="宋体" w:cs="宋体" w:hint="eastAsia"/>
                <w:kern w:val="0"/>
                <w:sz w:val="20"/>
                <w:szCs w:val="20"/>
                <w:lang w:bidi="ar"/>
              </w:rPr>
              <w:t>的状态。</w:t>
            </w:r>
          </w:p>
        </w:tc>
      </w:tr>
      <w:tr w:rsidR="009E4E34" w14:paraId="1C1CEE37" w14:textId="77777777">
        <w:trPr>
          <w:trHeight w:val="240"/>
        </w:trPr>
        <w:tc>
          <w:tcPr>
            <w:tcW w:w="824" w:type="dxa"/>
            <w:tcBorders>
              <w:tl2br w:val="nil"/>
              <w:tr2bl w:val="nil"/>
            </w:tcBorders>
            <w:shd w:val="clear" w:color="auto" w:fill="auto"/>
            <w:tcMar>
              <w:top w:w="15" w:type="dxa"/>
              <w:left w:w="15" w:type="dxa"/>
              <w:right w:w="15" w:type="dxa"/>
            </w:tcMar>
            <w:vAlign w:val="center"/>
          </w:tcPr>
          <w:p w14:paraId="4A2321C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101</w:t>
            </w:r>
          </w:p>
        </w:tc>
        <w:tc>
          <w:tcPr>
            <w:tcW w:w="1006" w:type="dxa"/>
            <w:vMerge/>
            <w:tcBorders>
              <w:tl2br w:val="nil"/>
              <w:tr2bl w:val="nil"/>
            </w:tcBorders>
            <w:shd w:val="clear" w:color="auto" w:fill="auto"/>
            <w:tcMar>
              <w:top w:w="15" w:type="dxa"/>
              <w:left w:w="15" w:type="dxa"/>
              <w:right w:w="15" w:type="dxa"/>
            </w:tcMar>
            <w:vAlign w:val="center"/>
          </w:tcPr>
          <w:p w14:paraId="40D45E0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E2756D5"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63AF6A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用户数据导入导出功能</w:t>
            </w:r>
          </w:p>
        </w:tc>
        <w:tc>
          <w:tcPr>
            <w:tcW w:w="8097" w:type="dxa"/>
            <w:tcBorders>
              <w:tl2br w:val="nil"/>
              <w:tr2bl w:val="nil"/>
            </w:tcBorders>
            <w:shd w:val="clear" w:color="auto" w:fill="auto"/>
            <w:tcMar>
              <w:top w:w="15" w:type="dxa"/>
              <w:left w:w="15" w:type="dxa"/>
              <w:right w:w="15" w:type="dxa"/>
            </w:tcMar>
            <w:vAlign w:val="center"/>
          </w:tcPr>
          <w:p w14:paraId="0F1462B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用户数据导入导出功能。把用户数据导出备份。</w:t>
            </w:r>
          </w:p>
        </w:tc>
      </w:tr>
      <w:tr w:rsidR="009E4E34" w14:paraId="3D603C9C" w14:textId="77777777">
        <w:trPr>
          <w:trHeight w:val="240"/>
        </w:trPr>
        <w:tc>
          <w:tcPr>
            <w:tcW w:w="824" w:type="dxa"/>
            <w:tcBorders>
              <w:tl2br w:val="nil"/>
              <w:tr2bl w:val="nil"/>
            </w:tcBorders>
            <w:shd w:val="clear" w:color="auto" w:fill="auto"/>
            <w:tcMar>
              <w:top w:w="15" w:type="dxa"/>
              <w:left w:w="15" w:type="dxa"/>
              <w:right w:w="15" w:type="dxa"/>
            </w:tcMar>
            <w:vAlign w:val="center"/>
          </w:tcPr>
          <w:p w14:paraId="1CEB69A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102</w:t>
            </w:r>
          </w:p>
        </w:tc>
        <w:tc>
          <w:tcPr>
            <w:tcW w:w="1006" w:type="dxa"/>
            <w:vMerge/>
            <w:tcBorders>
              <w:tl2br w:val="nil"/>
              <w:tr2bl w:val="nil"/>
            </w:tcBorders>
            <w:shd w:val="clear" w:color="auto" w:fill="auto"/>
            <w:tcMar>
              <w:top w:w="15" w:type="dxa"/>
              <w:left w:w="15" w:type="dxa"/>
              <w:right w:w="15" w:type="dxa"/>
            </w:tcMar>
            <w:vAlign w:val="center"/>
          </w:tcPr>
          <w:p w14:paraId="0E40216E"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D4F279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0ADBEC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执法记录采集</w:t>
            </w:r>
          </w:p>
        </w:tc>
        <w:tc>
          <w:tcPr>
            <w:tcW w:w="8097" w:type="dxa"/>
            <w:tcBorders>
              <w:tl2br w:val="nil"/>
              <w:tr2bl w:val="nil"/>
            </w:tcBorders>
            <w:shd w:val="clear" w:color="auto" w:fill="auto"/>
            <w:tcMar>
              <w:top w:w="15" w:type="dxa"/>
              <w:left w:w="15" w:type="dxa"/>
              <w:right w:w="15" w:type="dxa"/>
            </w:tcMar>
            <w:vAlign w:val="center"/>
          </w:tcPr>
          <w:p w14:paraId="547C3DEB"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系统执法记录采集，通过统一采集站进行音视频资料采集</w:t>
            </w:r>
          </w:p>
        </w:tc>
      </w:tr>
      <w:tr w:rsidR="009E4E34" w14:paraId="022A9C77" w14:textId="77777777">
        <w:trPr>
          <w:trHeight w:val="240"/>
        </w:trPr>
        <w:tc>
          <w:tcPr>
            <w:tcW w:w="824" w:type="dxa"/>
            <w:tcBorders>
              <w:tl2br w:val="nil"/>
              <w:tr2bl w:val="nil"/>
            </w:tcBorders>
            <w:shd w:val="clear" w:color="auto" w:fill="auto"/>
            <w:tcMar>
              <w:top w:w="15" w:type="dxa"/>
              <w:left w:w="15" w:type="dxa"/>
              <w:right w:w="15" w:type="dxa"/>
            </w:tcMar>
            <w:vAlign w:val="center"/>
          </w:tcPr>
          <w:p w14:paraId="3001F72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103</w:t>
            </w:r>
          </w:p>
        </w:tc>
        <w:tc>
          <w:tcPr>
            <w:tcW w:w="1006" w:type="dxa"/>
            <w:vMerge/>
            <w:tcBorders>
              <w:tl2br w:val="nil"/>
              <w:tr2bl w:val="nil"/>
            </w:tcBorders>
            <w:shd w:val="clear" w:color="auto" w:fill="auto"/>
            <w:tcMar>
              <w:top w:w="15" w:type="dxa"/>
              <w:left w:w="15" w:type="dxa"/>
              <w:right w:w="15" w:type="dxa"/>
            </w:tcMar>
            <w:vAlign w:val="center"/>
          </w:tcPr>
          <w:p w14:paraId="56735BC6"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2949525"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92A7A9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终端录像上传</w:t>
            </w:r>
          </w:p>
        </w:tc>
        <w:tc>
          <w:tcPr>
            <w:tcW w:w="8097" w:type="dxa"/>
            <w:tcBorders>
              <w:tl2br w:val="nil"/>
              <w:tr2bl w:val="nil"/>
            </w:tcBorders>
            <w:shd w:val="clear" w:color="auto" w:fill="auto"/>
            <w:tcMar>
              <w:top w:w="15" w:type="dxa"/>
              <w:left w:w="15" w:type="dxa"/>
              <w:right w:w="15" w:type="dxa"/>
            </w:tcMar>
            <w:vAlign w:val="center"/>
          </w:tcPr>
          <w:p w14:paraId="2DADDE0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系统终端音视频的本地录像、实时上</w:t>
            </w:r>
            <w:proofErr w:type="gramStart"/>
            <w:r>
              <w:rPr>
                <w:rFonts w:ascii="宋体" w:hAnsi="宋体" w:cs="宋体" w:hint="eastAsia"/>
                <w:kern w:val="0"/>
                <w:sz w:val="20"/>
                <w:szCs w:val="20"/>
                <w:lang w:bidi="ar"/>
              </w:rPr>
              <w:t>传功能</w:t>
            </w:r>
            <w:proofErr w:type="gramEnd"/>
          </w:p>
        </w:tc>
      </w:tr>
      <w:tr w:rsidR="009E4E34" w14:paraId="46061D92" w14:textId="77777777">
        <w:trPr>
          <w:trHeight w:val="240"/>
        </w:trPr>
        <w:tc>
          <w:tcPr>
            <w:tcW w:w="824" w:type="dxa"/>
            <w:tcBorders>
              <w:tl2br w:val="nil"/>
              <w:tr2bl w:val="nil"/>
            </w:tcBorders>
            <w:shd w:val="clear" w:color="auto" w:fill="auto"/>
            <w:tcMar>
              <w:top w:w="15" w:type="dxa"/>
              <w:left w:w="15" w:type="dxa"/>
              <w:right w:w="15" w:type="dxa"/>
            </w:tcMar>
            <w:vAlign w:val="center"/>
          </w:tcPr>
          <w:p w14:paraId="37C13B6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104</w:t>
            </w:r>
          </w:p>
        </w:tc>
        <w:tc>
          <w:tcPr>
            <w:tcW w:w="1006" w:type="dxa"/>
            <w:vMerge/>
            <w:tcBorders>
              <w:tl2br w:val="nil"/>
              <w:tr2bl w:val="nil"/>
            </w:tcBorders>
            <w:shd w:val="clear" w:color="auto" w:fill="auto"/>
            <w:tcMar>
              <w:top w:w="15" w:type="dxa"/>
              <w:left w:w="15" w:type="dxa"/>
              <w:right w:w="15" w:type="dxa"/>
            </w:tcMar>
            <w:vAlign w:val="center"/>
          </w:tcPr>
          <w:p w14:paraId="0B0FA9EC"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2F67742"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44A057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终端录音及上传</w:t>
            </w:r>
          </w:p>
        </w:tc>
        <w:tc>
          <w:tcPr>
            <w:tcW w:w="8097" w:type="dxa"/>
            <w:tcBorders>
              <w:tl2br w:val="nil"/>
              <w:tr2bl w:val="nil"/>
            </w:tcBorders>
            <w:shd w:val="clear" w:color="auto" w:fill="auto"/>
            <w:tcMar>
              <w:top w:w="15" w:type="dxa"/>
              <w:left w:w="15" w:type="dxa"/>
              <w:right w:w="15" w:type="dxa"/>
            </w:tcMar>
            <w:vAlign w:val="center"/>
          </w:tcPr>
          <w:p w14:paraId="56C105B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系统终端一键录像、一键录音、一键上传功能。</w:t>
            </w:r>
          </w:p>
        </w:tc>
      </w:tr>
      <w:tr w:rsidR="009E4E34" w14:paraId="5DDE5C0E" w14:textId="77777777">
        <w:trPr>
          <w:trHeight w:val="480"/>
        </w:trPr>
        <w:tc>
          <w:tcPr>
            <w:tcW w:w="824" w:type="dxa"/>
            <w:tcBorders>
              <w:tl2br w:val="nil"/>
              <w:tr2bl w:val="nil"/>
            </w:tcBorders>
            <w:shd w:val="clear" w:color="auto" w:fill="auto"/>
            <w:tcMar>
              <w:top w:w="15" w:type="dxa"/>
              <w:left w:w="15" w:type="dxa"/>
              <w:right w:w="15" w:type="dxa"/>
            </w:tcMar>
            <w:vAlign w:val="center"/>
          </w:tcPr>
          <w:p w14:paraId="73A931D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105</w:t>
            </w:r>
          </w:p>
        </w:tc>
        <w:tc>
          <w:tcPr>
            <w:tcW w:w="1006" w:type="dxa"/>
            <w:vMerge/>
            <w:tcBorders>
              <w:tl2br w:val="nil"/>
              <w:tr2bl w:val="nil"/>
            </w:tcBorders>
            <w:shd w:val="clear" w:color="auto" w:fill="auto"/>
            <w:tcMar>
              <w:top w:w="15" w:type="dxa"/>
              <w:left w:w="15" w:type="dxa"/>
              <w:right w:w="15" w:type="dxa"/>
            </w:tcMar>
            <w:vAlign w:val="center"/>
          </w:tcPr>
          <w:p w14:paraId="3CE91F94"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66D45F5"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921B60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终端管理功能</w:t>
            </w:r>
          </w:p>
        </w:tc>
        <w:tc>
          <w:tcPr>
            <w:tcW w:w="8097" w:type="dxa"/>
            <w:tcBorders>
              <w:tl2br w:val="nil"/>
              <w:tr2bl w:val="nil"/>
            </w:tcBorders>
            <w:shd w:val="clear" w:color="auto" w:fill="auto"/>
            <w:tcMar>
              <w:top w:w="15" w:type="dxa"/>
              <w:left w:w="15" w:type="dxa"/>
              <w:right w:w="15" w:type="dxa"/>
            </w:tcMar>
            <w:vAlign w:val="center"/>
          </w:tcPr>
          <w:p w14:paraId="5D4FEA5A"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终端管理功能。后台管理终端摄像头的开启关闭，定位功能的开启与关闭，远程修改视频传输参数。</w:t>
            </w:r>
          </w:p>
        </w:tc>
      </w:tr>
      <w:tr w:rsidR="009E4E34" w14:paraId="427544E2" w14:textId="77777777">
        <w:trPr>
          <w:trHeight w:val="240"/>
        </w:trPr>
        <w:tc>
          <w:tcPr>
            <w:tcW w:w="824" w:type="dxa"/>
            <w:tcBorders>
              <w:tl2br w:val="nil"/>
              <w:tr2bl w:val="nil"/>
            </w:tcBorders>
            <w:shd w:val="clear" w:color="auto" w:fill="auto"/>
            <w:tcMar>
              <w:top w:w="15" w:type="dxa"/>
              <w:left w:w="15" w:type="dxa"/>
              <w:right w:w="15" w:type="dxa"/>
            </w:tcMar>
            <w:vAlign w:val="center"/>
          </w:tcPr>
          <w:p w14:paraId="367E6B5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106</w:t>
            </w:r>
          </w:p>
        </w:tc>
        <w:tc>
          <w:tcPr>
            <w:tcW w:w="1006" w:type="dxa"/>
            <w:vMerge/>
            <w:tcBorders>
              <w:tl2br w:val="nil"/>
              <w:tr2bl w:val="nil"/>
            </w:tcBorders>
            <w:shd w:val="clear" w:color="auto" w:fill="auto"/>
            <w:tcMar>
              <w:top w:w="15" w:type="dxa"/>
              <w:left w:w="15" w:type="dxa"/>
              <w:right w:w="15" w:type="dxa"/>
            </w:tcMar>
            <w:vAlign w:val="center"/>
          </w:tcPr>
          <w:p w14:paraId="2AE9A64E"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09DB7CE"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DA13FE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边界视频轮询</w:t>
            </w:r>
          </w:p>
        </w:tc>
        <w:tc>
          <w:tcPr>
            <w:tcW w:w="8097" w:type="dxa"/>
            <w:tcBorders>
              <w:tl2br w:val="nil"/>
              <w:tr2bl w:val="nil"/>
            </w:tcBorders>
            <w:shd w:val="clear" w:color="auto" w:fill="auto"/>
            <w:tcMar>
              <w:top w:w="15" w:type="dxa"/>
              <w:left w:w="15" w:type="dxa"/>
              <w:right w:w="15" w:type="dxa"/>
            </w:tcMar>
            <w:vAlign w:val="center"/>
          </w:tcPr>
          <w:p w14:paraId="4E1CD07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系统边界视频轮询、营区分类区域轮询</w:t>
            </w:r>
          </w:p>
        </w:tc>
      </w:tr>
      <w:tr w:rsidR="009E4E34" w14:paraId="01518D46" w14:textId="77777777">
        <w:trPr>
          <w:trHeight w:val="240"/>
        </w:trPr>
        <w:tc>
          <w:tcPr>
            <w:tcW w:w="824" w:type="dxa"/>
            <w:tcBorders>
              <w:tl2br w:val="nil"/>
              <w:tr2bl w:val="nil"/>
            </w:tcBorders>
            <w:shd w:val="clear" w:color="auto" w:fill="auto"/>
            <w:tcMar>
              <w:top w:w="15" w:type="dxa"/>
              <w:left w:w="15" w:type="dxa"/>
              <w:right w:w="15" w:type="dxa"/>
            </w:tcMar>
            <w:vAlign w:val="center"/>
          </w:tcPr>
          <w:p w14:paraId="27E0770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107</w:t>
            </w:r>
          </w:p>
        </w:tc>
        <w:tc>
          <w:tcPr>
            <w:tcW w:w="1006" w:type="dxa"/>
            <w:vMerge/>
            <w:tcBorders>
              <w:tl2br w:val="nil"/>
              <w:tr2bl w:val="nil"/>
            </w:tcBorders>
            <w:shd w:val="clear" w:color="auto" w:fill="auto"/>
            <w:tcMar>
              <w:top w:w="15" w:type="dxa"/>
              <w:left w:w="15" w:type="dxa"/>
              <w:right w:w="15" w:type="dxa"/>
            </w:tcMar>
            <w:vAlign w:val="center"/>
          </w:tcPr>
          <w:p w14:paraId="69433B15"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33E71EA"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DA4FD5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实时存储功能</w:t>
            </w:r>
          </w:p>
        </w:tc>
        <w:tc>
          <w:tcPr>
            <w:tcW w:w="8097" w:type="dxa"/>
            <w:tcBorders>
              <w:tl2br w:val="nil"/>
              <w:tr2bl w:val="nil"/>
            </w:tcBorders>
            <w:shd w:val="clear" w:color="auto" w:fill="auto"/>
            <w:tcMar>
              <w:top w:w="15" w:type="dxa"/>
              <w:left w:w="15" w:type="dxa"/>
              <w:right w:w="15" w:type="dxa"/>
            </w:tcMar>
            <w:vAlign w:val="center"/>
          </w:tcPr>
          <w:p w14:paraId="5D96E81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实时存储功能。对语音、视频、文本内容实时存储。</w:t>
            </w:r>
          </w:p>
        </w:tc>
      </w:tr>
      <w:tr w:rsidR="009E4E34" w14:paraId="193D8F36" w14:textId="77777777">
        <w:trPr>
          <w:trHeight w:val="480"/>
        </w:trPr>
        <w:tc>
          <w:tcPr>
            <w:tcW w:w="824" w:type="dxa"/>
            <w:tcBorders>
              <w:tl2br w:val="nil"/>
              <w:tr2bl w:val="nil"/>
            </w:tcBorders>
            <w:shd w:val="clear" w:color="auto" w:fill="auto"/>
            <w:tcMar>
              <w:top w:w="15" w:type="dxa"/>
              <w:left w:w="15" w:type="dxa"/>
              <w:right w:w="15" w:type="dxa"/>
            </w:tcMar>
            <w:vAlign w:val="center"/>
          </w:tcPr>
          <w:p w14:paraId="30A579A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108</w:t>
            </w:r>
          </w:p>
        </w:tc>
        <w:tc>
          <w:tcPr>
            <w:tcW w:w="1006" w:type="dxa"/>
            <w:vMerge/>
            <w:tcBorders>
              <w:tl2br w:val="nil"/>
              <w:tr2bl w:val="nil"/>
            </w:tcBorders>
            <w:shd w:val="clear" w:color="auto" w:fill="auto"/>
            <w:tcMar>
              <w:top w:w="15" w:type="dxa"/>
              <w:left w:w="15" w:type="dxa"/>
              <w:right w:w="15" w:type="dxa"/>
            </w:tcMar>
            <w:vAlign w:val="center"/>
          </w:tcPr>
          <w:p w14:paraId="57385FCB"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8BFE49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4B093E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存储检索下载播放功能</w:t>
            </w:r>
          </w:p>
        </w:tc>
        <w:tc>
          <w:tcPr>
            <w:tcW w:w="8097" w:type="dxa"/>
            <w:tcBorders>
              <w:tl2br w:val="nil"/>
              <w:tr2bl w:val="nil"/>
            </w:tcBorders>
            <w:shd w:val="clear" w:color="auto" w:fill="auto"/>
            <w:tcMar>
              <w:top w:w="15" w:type="dxa"/>
              <w:left w:w="15" w:type="dxa"/>
              <w:right w:w="15" w:type="dxa"/>
            </w:tcMar>
            <w:vAlign w:val="center"/>
          </w:tcPr>
          <w:p w14:paraId="6526B6B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存储检索下载播放功能。调度员事后查询检索、在线回放、下载到</w:t>
            </w:r>
            <w:proofErr w:type="gramStart"/>
            <w:r>
              <w:rPr>
                <w:rFonts w:ascii="宋体" w:hAnsi="宋体" w:cs="宋体" w:hint="eastAsia"/>
                <w:kern w:val="0"/>
                <w:sz w:val="20"/>
                <w:szCs w:val="20"/>
                <w:lang w:bidi="ar"/>
              </w:rPr>
              <w:t>本地通过</w:t>
            </w:r>
            <w:proofErr w:type="gramEnd"/>
            <w:r>
              <w:rPr>
                <w:rFonts w:ascii="宋体" w:hAnsi="宋体" w:cs="宋体" w:hint="eastAsia"/>
                <w:kern w:val="0"/>
                <w:sz w:val="20"/>
                <w:szCs w:val="20"/>
                <w:lang w:bidi="ar"/>
              </w:rPr>
              <w:t>媒体服务器播放。</w:t>
            </w:r>
          </w:p>
        </w:tc>
      </w:tr>
      <w:tr w:rsidR="009E4E34" w14:paraId="7374E624" w14:textId="77777777">
        <w:trPr>
          <w:trHeight w:val="240"/>
        </w:trPr>
        <w:tc>
          <w:tcPr>
            <w:tcW w:w="824" w:type="dxa"/>
            <w:tcBorders>
              <w:tl2br w:val="nil"/>
              <w:tr2bl w:val="nil"/>
            </w:tcBorders>
            <w:shd w:val="clear" w:color="auto" w:fill="auto"/>
            <w:tcMar>
              <w:top w:w="15" w:type="dxa"/>
              <w:left w:w="15" w:type="dxa"/>
              <w:right w:w="15" w:type="dxa"/>
            </w:tcMar>
            <w:vAlign w:val="center"/>
          </w:tcPr>
          <w:p w14:paraId="69ABCB9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109</w:t>
            </w:r>
          </w:p>
        </w:tc>
        <w:tc>
          <w:tcPr>
            <w:tcW w:w="1006" w:type="dxa"/>
            <w:vMerge/>
            <w:tcBorders>
              <w:tl2br w:val="nil"/>
              <w:tr2bl w:val="nil"/>
            </w:tcBorders>
            <w:shd w:val="clear" w:color="auto" w:fill="auto"/>
            <w:tcMar>
              <w:top w:w="15" w:type="dxa"/>
              <w:left w:w="15" w:type="dxa"/>
              <w:right w:w="15" w:type="dxa"/>
            </w:tcMar>
            <w:vAlign w:val="center"/>
          </w:tcPr>
          <w:p w14:paraId="7EADD91C"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E6EFA09"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27B16A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远程升级</w:t>
            </w:r>
          </w:p>
        </w:tc>
        <w:tc>
          <w:tcPr>
            <w:tcW w:w="8097" w:type="dxa"/>
            <w:tcBorders>
              <w:tl2br w:val="nil"/>
              <w:tr2bl w:val="nil"/>
            </w:tcBorders>
            <w:shd w:val="clear" w:color="auto" w:fill="auto"/>
            <w:tcMar>
              <w:top w:w="15" w:type="dxa"/>
              <w:left w:w="15" w:type="dxa"/>
              <w:right w:w="15" w:type="dxa"/>
            </w:tcMar>
            <w:vAlign w:val="center"/>
          </w:tcPr>
          <w:p w14:paraId="372076A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终端远程升级功能。</w:t>
            </w:r>
          </w:p>
        </w:tc>
      </w:tr>
      <w:tr w:rsidR="009E4E34" w14:paraId="3B0F2C05" w14:textId="77777777">
        <w:trPr>
          <w:trHeight w:val="720"/>
        </w:trPr>
        <w:tc>
          <w:tcPr>
            <w:tcW w:w="824" w:type="dxa"/>
            <w:tcBorders>
              <w:tl2br w:val="nil"/>
              <w:tr2bl w:val="nil"/>
            </w:tcBorders>
            <w:shd w:val="clear" w:color="auto" w:fill="auto"/>
            <w:tcMar>
              <w:top w:w="15" w:type="dxa"/>
              <w:left w:w="15" w:type="dxa"/>
              <w:right w:w="15" w:type="dxa"/>
            </w:tcMar>
            <w:vAlign w:val="center"/>
          </w:tcPr>
          <w:p w14:paraId="66ADEE7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110</w:t>
            </w:r>
          </w:p>
        </w:tc>
        <w:tc>
          <w:tcPr>
            <w:tcW w:w="1006" w:type="dxa"/>
            <w:vMerge/>
            <w:tcBorders>
              <w:tl2br w:val="nil"/>
              <w:tr2bl w:val="nil"/>
            </w:tcBorders>
            <w:shd w:val="clear" w:color="auto" w:fill="auto"/>
            <w:tcMar>
              <w:top w:w="15" w:type="dxa"/>
              <w:left w:w="15" w:type="dxa"/>
              <w:right w:w="15" w:type="dxa"/>
            </w:tcMar>
            <w:vAlign w:val="center"/>
          </w:tcPr>
          <w:p w14:paraId="39A2EB2E"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A251F4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D2D98E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终端状态统计功能</w:t>
            </w:r>
          </w:p>
        </w:tc>
        <w:tc>
          <w:tcPr>
            <w:tcW w:w="8097" w:type="dxa"/>
            <w:tcBorders>
              <w:tl2br w:val="nil"/>
              <w:tr2bl w:val="nil"/>
            </w:tcBorders>
            <w:shd w:val="clear" w:color="auto" w:fill="auto"/>
            <w:tcMar>
              <w:top w:w="15" w:type="dxa"/>
              <w:left w:w="15" w:type="dxa"/>
              <w:right w:w="15" w:type="dxa"/>
            </w:tcMar>
            <w:vAlign w:val="center"/>
          </w:tcPr>
          <w:p w14:paraId="19505D1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终端状态统计功能。管理员对终端的在线、离线、使用情况、应用调用等终端状态进行自动监控和统计管理，使管理者实时了解移动警务的使用状况。</w:t>
            </w:r>
          </w:p>
        </w:tc>
      </w:tr>
      <w:tr w:rsidR="009E4E34" w14:paraId="2857D976" w14:textId="77777777">
        <w:trPr>
          <w:trHeight w:val="480"/>
        </w:trPr>
        <w:tc>
          <w:tcPr>
            <w:tcW w:w="824" w:type="dxa"/>
            <w:tcBorders>
              <w:tl2br w:val="nil"/>
              <w:tr2bl w:val="nil"/>
            </w:tcBorders>
            <w:shd w:val="clear" w:color="auto" w:fill="auto"/>
            <w:tcMar>
              <w:top w:w="15" w:type="dxa"/>
              <w:left w:w="15" w:type="dxa"/>
              <w:right w:w="15" w:type="dxa"/>
            </w:tcMar>
            <w:vAlign w:val="center"/>
          </w:tcPr>
          <w:p w14:paraId="5018834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111</w:t>
            </w:r>
          </w:p>
        </w:tc>
        <w:tc>
          <w:tcPr>
            <w:tcW w:w="1006" w:type="dxa"/>
            <w:vMerge/>
            <w:tcBorders>
              <w:tl2br w:val="nil"/>
              <w:tr2bl w:val="nil"/>
            </w:tcBorders>
            <w:shd w:val="clear" w:color="auto" w:fill="auto"/>
            <w:tcMar>
              <w:top w:w="15" w:type="dxa"/>
              <w:left w:w="15" w:type="dxa"/>
              <w:right w:w="15" w:type="dxa"/>
            </w:tcMar>
            <w:vAlign w:val="center"/>
          </w:tcPr>
          <w:p w14:paraId="5771DF63"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693BE9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D02A63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终端状态监控公开</w:t>
            </w:r>
          </w:p>
        </w:tc>
        <w:tc>
          <w:tcPr>
            <w:tcW w:w="8097" w:type="dxa"/>
            <w:tcBorders>
              <w:tl2br w:val="nil"/>
              <w:tr2bl w:val="nil"/>
            </w:tcBorders>
            <w:shd w:val="clear" w:color="auto" w:fill="auto"/>
            <w:tcMar>
              <w:top w:w="15" w:type="dxa"/>
              <w:left w:w="15" w:type="dxa"/>
              <w:right w:w="15" w:type="dxa"/>
            </w:tcMar>
            <w:vAlign w:val="center"/>
          </w:tcPr>
          <w:p w14:paraId="59AEF77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管理员实时查看终端当前定位坐标、终端当前屏幕、当前终端运行的应用列表和终端的系统资源占用情况。</w:t>
            </w:r>
          </w:p>
        </w:tc>
      </w:tr>
      <w:tr w:rsidR="009E4E34" w14:paraId="7B8D59E6" w14:textId="77777777">
        <w:trPr>
          <w:trHeight w:val="720"/>
        </w:trPr>
        <w:tc>
          <w:tcPr>
            <w:tcW w:w="824" w:type="dxa"/>
            <w:tcBorders>
              <w:tl2br w:val="nil"/>
              <w:tr2bl w:val="nil"/>
            </w:tcBorders>
            <w:shd w:val="clear" w:color="auto" w:fill="auto"/>
            <w:tcMar>
              <w:top w:w="15" w:type="dxa"/>
              <w:left w:w="15" w:type="dxa"/>
              <w:right w:w="15" w:type="dxa"/>
            </w:tcMar>
            <w:vAlign w:val="center"/>
          </w:tcPr>
          <w:p w14:paraId="4D3E3FC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112</w:t>
            </w:r>
          </w:p>
        </w:tc>
        <w:tc>
          <w:tcPr>
            <w:tcW w:w="1006" w:type="dxa"/>
            <w:vMerge/>
            <w:tcBorders>
              <w:tl2br w:val="nil"/>
              <w:tr2bl w:val="nil"/>
            </w:tcBorders>
            <w:shd w:val="clear" w:color="auto" w:fill="auto"/>
            <w:tcMar>
              <w:top w:w="15" w:type="dxa"/>
              <w:left w:w="15" w:type="dxa"/>
              <w:right w:w="15" w:type="dxa"/>
            </w:tcMar>
            <w:vAlign w:val="center"/>
          </w:tcPr>
          <w:p w14:paraId="6822CE06"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A46B69D"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5D8773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远程控制功能</w:t>
            </w:r>
          </w:p>
        </w:tc>
        <w:tc>
          <w:tcPr>
            <w:tcW w:w="8097" w:type="dxa"/>
            <w:tcBorders>
              <w:tl2br w:val="nil"/>
              <w:tr2bl w:val="nil"/>
            </w:tcBorders>
            <w:shd w:val="clear" w:color="auto" w:fill="auto"/>
            <w:tcMar>
              <w:top w:w="15" w:type="dxa"/>
              <w:left w:w="15" w:type="dxa"/>
              <w:right w:w="15" w:type="dxa"/>
            </w:tcMar>
            <w:vAlign w:val="center"/>
          </w:tcPr>
          <w:p w14:paraId="7C62F63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远程控制功能。定制机和通用机进行管控，远程控制终端上的设备功能的开关，如蓝牙，</w:t>
            </w:r>
            <w:proofErr w:type="spellStart"/>
            <w:r>
              <w:rPr>
                <w:rFonts w:ascii="宋体" w:hAnsi="宋体" w:cs="宋体" w:hint="eastAsia"/>
                <w:kern w:val="0"/>
                <w:sz w:val="20"/>
                <w:szCs w:val="20"/>
                <w:lang w:bidi="ar"/>
              </w:rPr>
              <w:t>wifi</w:t>
            </w:r>
            <w:proofErr w:type="spellEnd"/>
            <w:r>
              <w:rPr>
                <w:rFonts w:ascii="宋体" w:hAnsi="宋体" w:cs="宋体" w:hint="eastAsia"/>
                <w:kern w:val="0"/>
                <w:sz w:val="20"/>
                <w:szCs w:val="20"/>
                <w:lang w:bidi="ar"/>
              </w:rPr>
              <w:t>，定位、摄像头，麦克风等可以强制锁定终端的屏幕。</w:t>
            </w:r>
          </w:p>
        </w:tc>
      </w:tr>
      <w:tr w:rsidR="009E4E34" w14:paraId="3F6F6A66" w14:textId="77777777">
        <w:trPr>
          <w:trHeight w:val="480"/>
        </w:trPr>
        <w:tc>
          <w:tcPr>
            <w:tcW w:w="824" w:type="dxa"/>
            <w:tcBorders>
              <w:tl2br w:val="nil"/>
              <w:tr2bl w:val="nil"/>
            </w:tcBorders>
            <w:shd w:val="clear" w:color="auto" w:fill="auto"/>
            <w:tcMar>
              <w:top w:w="15" w:type="dxa"/>
              <w:left w:w="15" w:type="dxa"/>
              <w:right w:w="15" w:type="dxa"/>
            </w:tcMar>
            <w:vAlign w:val="center"/>
          </w:tcPr>
          <w:p w14:paraId="78BEC15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113</w:t>
            </w:r>
          </w:p>
        </w:tc>
        <w:tc>
          <w:tcPr>
            <w:tcW w:w="1006" w:type="dxa"/>
            <w:vMerge w:val="restart"/>
            <w:tcBorders>
              <w:tl2br w:val="nil"/>
              <w:tr2bl w:val="nil"/>
            </w:tcBorders>
            <w:shd w:val="clear" w:color="auto" w:fill="auto"/>
            <w:tcMar>
              <w:top w:w="15" w:type="dxa"/>
              <w:left w:w="15" w:type="dxa"/>
              <w:right w:w="15" w:type="dxa"/>
            </w:tcMar>
            <w:vAlign w:val="center"/>
          </w:tcPr>
          <w:p w14:paraId="490D13E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数据驾驶舱</w:t>
            </w:r>
          </w:p>
        </w:tc>
        <w:tc>
          <w:tcPr>
            <w:tcW w:w="1743" w:type="dxa"/>
            <w:vMerge w:val="restart"/>
            <w:tcBorders>
              <w:tl2br w:val="nil"/>
              <w:tr2bl w:val="nil"/>
            </w:tcBorders>
            <w:shd w:val="clear" w:color="auto" w:fill="auto"/>
            <w:tcMar>
              <w:top w:w="15" w:type="dxa"/>
              <w:left w:w="15" w:type="dxa"/>
              <w:right w:w="15" w:type="dxa"/>
            </w:tcMar>
            <w:vAlign w:val="center"/>
          </w:tcPr>
          <w:p w14:paraId="15C08BC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基础信息管理模块</w:t>
            </w:r>
          </w:p>
        </w:tc>
        <w:tc>
          <w:tcPr>
            <w:tcW w:w="2340" w:type="dxa"/>
            <w:tcBorders>
              <w:tl2br w:val="nil"/>
              <w:tr2bl w:val="nil"/>
            </w:tcBorders>
            <w:shd w:val="clear" w:color="auto" w:fill="auto"/>
            <w:tcMar>
              <w:top w:w="15" w:type="dxa"/>
              <w:left w:w="15" w:type="dxa"/>
              <w:right w:w="15" w:type="dxa"/>
            </w:tcMar>
            <w:vAlign w:val="center"/>
          </w:tcPr>
          <w:p w14:paraId="16BE765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投放</w:t>
            </w:r>
            <w:proofErr w:type="gramStart"/>
            <w:r>
              <w:rPr>
                <w:rFonts w:ascii="宋体" w:hAnsi="宋体" w:cs="宋体" w:hint="eastAsia"/>
                <w:kern w:val="0"/>
                <w:sz w:val="20"/>
                <w:szCs w:val="20"/>
                <w:lang w:bidi="ar"/>
              </w:rPr>
              <w:t>点信息</w:t>
            </w:r>
            <w:proofErr w:type="gramEnd"/>
            <w:r>
              <w:rPr>
                <w:rFonts w:ascii="宋体" w:hAnsi="宋体" w:cs="宋体" w:hint="eastAsia"/>
                <w:kern w:val="0"/>
                <w:sz w:val="20"/>
                <w:szCs w:val="20"/>
                <w:lang w:bidi="ar"/>
              </w:rPr>
              <w:t>台账</w:t>
            </w:r>
          </w:p>
        </w:tc>
        <w:tc>
          <w:tcPr>
            <w:tcW w:w="8097" w:type="dxa"/>
            <w:tcBorders>
              <w:tl2br w:val="nil"/>
              <w:tr2bl w:val="nil"/>
            </w:tcBorders>
            <w:shd w:val="clear" w:color="auto" w:fill="auto"/>
            <w:tcMar>
              <w:top w:w="15" w:type="dxa"/>
              <w:left w:w="15" w:type="dxa"/>
              <w:right w:w="15" w:type="dxa"/>
            </w:tcMar>
            <w:vAlign w:val="center"/>
          </w:tcPr>
          <w:p w14:paraId="23CE611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建立投放</w:t>
            </w:r>
            <w:proofErr w:type="gramStart"/>
            <w:r>
              <w:rPr>
                <w:rFonts w:ascii="宋体" w:hAnsi="宋体" w:cs="宋体" w:hint="eastAsia"/>
                <w:kern w:val="0"/>
                <w:sz w:val="20"/>
                <w:szCs w:val="20"/>
                <w:lang w:bidi="ar"/>
              </w:rPr>
              <w:t>点信息</w:t>
            </w:r>
            <w:proofErr w:type="gramEnd"/>
            <w:r>
              <w:rPr>
                <w:rFonts w:ascii="宋体" w:hAnsi="宋体" w:cs="宋体" w:hint="eastAsia"/>
                <w:kern w:val="0"/>
                <w:sz w:val="20"/>
                <w:szCs w:val="20"/>
                <w:lang w:bidi="ar"/>
              </w:rPr>
              <w:t>台账，包括生活小区和200个高标准生活垃圾示范</w:t>
            </w:r>
            <w:proofErr w:type="gramStart"/>
            <w:r>
              <w:rPr>
                <w:rFonts w:ascii="宋体" w:hAnsi="宋体" w:cs="宋体" w:hint="eastAsia"/>
                <w:kern w:val="0"/>
                <w:sz w:val="20"/>
                <w:szCs w:val="20"/>
                <w:lang w:bidi="ar"/>
              </w:rPr>
              <w:t>小区台</w:t>
            </w:r>
            <w:proofErr w:type="gramEnd"/>
            <w:r>
              <w:rPr>
                <w:rFonts w:ascii="宋体" w:hAnsi="宋体" w:cs="宋体" w:hint="eastAsia"/>
                <w:kern w:val="0"/>
                <w:sz w:val="20"/>
                <w:szCs w:val="20"/>
                <w:lang w:bidi="ar"/>
              </w:rPr>
              <w:t>账</w:t>
            </w:r>
          </w:p>
        </w:tc>
      </w:tr>
      <w:tr w:rsidR="009E4E34" w14:paraId="01D98EA7" w14:textId="77777777">
        <w:trPr>
          <w:trHeight w:val="240"/>
        </w:trPr>
        <w:tc>
          <w:tcPr>
            <w:tcW w:w="824" w:type="dxa"/>
            <w:tcBorders>
              <w:tl2br w:val="nil"/>
              <w:tr2bl w:val="nil"/>
            </w:tcBorders>
            <w:shd w:val="clear" w:color="auto" w:fill="auto"/>
            <w:tcMar>
              <w:top w:w="15" w:type="dxa"/>
              <w:left w:w="15" w:type="dxa"/>
              <w:right w:w="15" w:type="dxa"/>
            </w:tcMar>
            <w:vAlign w:val="center"/>
          </w:tcPr>
          <w:p w14:paraId="3051A9F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114</w:t>
            </w:r>
          </w:p>
        </w:tc>
        <w:tc>
          <w:tcPr>
            <w:tcW w:w="1006" w:type="dxa"/>
            <w:vMerge/>
            <w:tcBorders>
              <w:tl2br w:val="nil"/>
              <w:tr2bl w:val="nil"/>
            </w:tcBorders>
            <w:shd w:val="clear" w:color="auto" w:fill="auto"/>
            <w:tcMar>
              <w:top w:w="15" w:type="dxa"/>
              <w:left w:w="15" w:type="dxa"/>
              <w:right w:w="15" w:type="dxa"/>
            </w:tcMar>
            <w:vAlign w:val="center"/>
          </w:tcPr>
          <w:p w14:paraId="47F32E1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73B363D"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59CA9D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机关单位基本信息台账</w:t>
            </w:r>
          </w:p>
        </w:tc>
        <w:tc>
          <w:tcPr>
            <w:tcW w:w="8097" w:type="dxa"/>
            <w:tcBorders>
              <w:tl2br w:val="nil"/>
              <w:tr2bl w:val="nil"/>
            </w:tcBorders>
            <w:shd w:val="clear" w:color="auto" w:fill="auto"/>
            <w:tcMar>
              <w:top w:w="15" w:type="dxa"/>
              <w:left w:w="15" w:type="dxa"/>
              <w:right w:w="15" w:type="dxa"/>
            </w:tcMar>
            <w:vAlign w:val="center"/>
          </w:tcPr>
          <w:p w14:paraId="362D45B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建立机关单位基本信息台账</w:t>
            </w:r>
          </w:p>
        </w:tc>
      </w:tr>
      <w:tr w:rsidR="009E4E34" w14:paraId="74CF1F45" w14:textId="77777777">
        <w:trPr>
          <w:trHeight w:val="240"/>
        </w:trPr>
        <w:tc>
          <w:tcPr>
            <w:tcW w:w="824" w:type="dxa"/>
            <w:tcBorders>
              <w:tl2br w:val="nil"/>
              <w:tr2bl w:val="nil"/>
            </w:tcBorders>
            <w:shd w:val="clear" w:color="auto" w:fill="auto"/>
            <w:tcMar>
              <w:top w:w="15" w:type="dxa"/>
              <w:left w:w="15" w:type="dxa"/>
              <w:right w:w="15" w:type="dxa"/>
            </w:tcMar>
            <w:vAlign w:val="center"/>
          </w:tcPr>
          <w:p w14:paraId="12423D1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115</w:t>
            </w:r>
          </w:p>
        </w:tc>
        <w:tc>
          <w:tcPr>
            <w:tcW w:w="1006" w:type="dxa"/>
            <w:vMerge/>
            <w:tcBorders>
              <w:tl2br w:val="nil"/>
              <w:tr2bl w:val="nil"/>
            </w:tcBorders>
            <w:shd w:val="clear" w:color="auto" w:fill="auto"/>
            <w:tcMar>
              <w:top w:w="15" w:type="dxa"/>
              <w:left w:w="15" w:type="dxa"/>
              <w:right w:w="15" w:type="dxa"/>
            </w:tcMar>
            <w:vAlign w:val="center"/>
          </w:tcPr>
          <w:p w14:paraId="122F4DF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BCED1B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84F991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在建站点信息台账</w:t>
            </w:r>
          </w:p>
        </w:tc>
        <w:tc>
          <w:tcPr>
            <w:tcW w:w="8097" w:type="dxa"/>
            <w:tcBorders>
              <w:tl2br w:val="nil"/>
              <w:tr2bl w:val="nil"/>
            </w:tcBorders>
            <w:shd w:val="clear" w:color="auto" w:fill="auto"/>
            <w:tcMar>
              <w:top w:w="15" w:type="dxa"/>
              <w:left w:w="15" w:type="dxa"/>
              <w:right w:w="15" w:type="dxa"/>
            </w:tcMar>
            <w:vAlign w:val="center"/>
          </w:tcPr>
          <w:p w14:paraId="70B1EC9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建立正在建设中的各类终端</w:t>
            </w:r>
            <w:proofErr w:type="gramStart"/>
            <w:r>
              <w:rPr>
                <w:rFonts w:ascii="宋体" w:hAnsi="宋体" w:cs="宋体" w:hint="eastAsia"/>
                <w:kern w:val="0"/>
                <w:sz w:val="20"/>
                <w:szCs w:val="20"/>
                <w:lang w:bidi="ar"/>
              </w:rPr>
              <w:t>处置站</w:t>
            </w:r>
            <w:proofErr w:type="gramEnd"/>
            <w:r>
              <w:rPr>
                <w:rFonts w:ascii="宋体" w:hAnsi="宋体" w:cs="宋体" w:hint="eastAsia"/>
                <w:kern w:val="0"/>
                <w:sz w:val="20"/>
                <w:szCs w:val="20"/>
                <w:lang w:bidi="ar"/>
              </w:rPr>
              <w:t>或转运站台账</w:t>
            </w:r>
          </w:p>
        </w:tc>
      </w:tr>
      <w:tr w:rsidR="009E4E34" w14:paraId="0D81F958" w14:textId="77777777">
        <w:trPr>
          <w:trHeight w:val="240"/>
        </w:trPr>
        <w:tc>
          <w:tcPr>
            <w:tcW w:w="824" w:type="dxa"/>
            <w:tcBorders>
              <w:tl2br w:val="nil"/>
              <w:tr2bl w:val="nil"/>
            </w:tcBorders>
            <w:shd w:val="clear" w:color="auto" w:fill="auto"/>
            <w:tcMar>
              <w:top w:w="15" w:type="dxa"/>
              <w:left w:w="15" w:type="dxa"/>
              <w:right w:w="15" w:type="dxa"/>
            </w:tcMar>
            <w:vAlign w:val="center"/>
          </w:tcPr>
          <w:p w14:paraId="48EF8AF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116</w:t>
            </w:r>
          </w:p>
        </w:tc>
        <w:tc>
          <w:tcPr>
            <w:tcW w:w="1006" w:type="dxa"/>
            <w:vMerge/>
            <w:tcBorders>
              <w:tl2br w:val="nil"/>
              <w:tr2bl w:val="nil"/>
            </w:tcBorders>
            <w:shd w:val="clear" w:color="auto" w:fill="auto"/>
            <w:tcMar>
              <w:top w:w="15" w:type="dxa"/>
              <w:left w:w="15" w:type="dxa"/>
              <w:right w:w="15" w:type="dxa"/>
            </w:tcMar>
            <w:vAlign w:val="center"/>
          </w:tcPr>
          <w:p w14:paraId="28B3B533"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13B1C3A"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3B6A77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中转站信息台账</w:t>
            </w:r>
          </w:p>
        </w:tc>
        <w:tc>
          <w:tcPr>
            <w:tcW w:w="8097" w:type="dxa"/>
            <w:tcBorders>
              <w:tl2br w:val="nil"/>
              <w:tr2bl w:val="nil"/>
            </w:tcBorders>
            <w:shd w:val="clear" w:color="auto" w:fill="auto"/>
            <w:tcMar>
              <w:top w:w="15" w:type="dxa"/>
              <w:left w:w="15" w:type="dxa"/>
              <w:right w:w="15" w:type="dxa"/>
            </w:tcMar>
            <w:vAlign w:val="center"/>
          </w:tcPr>
          <w:p w14:paraId="3143B4F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建立中转站基本信息台账</w:t>
            </w:r>
          </w:p>
        </w:tc>
      </w:tr>
      <w:tr w:rsidR="009E4E34" w14:paraId="41887A9B" w14:textId="77777777">
        <w:trPr>
          <w:trHeight w:val="240"/>
        </w:trPr>
        <w:tc>
          <w:tcPr>
            <w:tcW w:w="824" w:type="dxa"/>
            <w:tcBorders>
              <w:tl2br w:val="nil"/>
              <w:tr2bl w:val="nil"/>
            </w:tcBorders>
            <w:shd w:val="clear" w:color="auto" w:fill="auto"/>
            <w:tcMar>
              <w:top w:w="15" w:type="dxa"/>
              <w:left w:w="15" w:type="dxa"/>
              <w:right w:w="15" w:type="dxa"/>
            </w:tcMar>
            <w:vAlign w:val="center"/>
          </w:tcPr>
          <w:p w14:paraId="4E474C6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117</w:t>
            </w:r>
          </w:p>
        </w:tc>
        <w:tc>
          <w:tcPr>
            <w:tcW w:w="1006" w:type="dxa"/>
            <w:vMerge/>
            <w:tcBorders>
              <w:tl2br w:val="nil"/>
              <w:tr2bl w:val="nil"/>
            </w:tcBorders>
            <w:shd w:val="clear" w:color="auto" w:fill="auto"/>
            <w:tcMar>
              <w:top w:w="15" w:type="dxa"/>
              <w:left w:w="15" w:type="dxa"/>
              <w:right w:w="15" w:type="dxa"/>
            </w:tcMar>
            <w:vAlign w:val="center"/>
          </w:tcPr>
          <w:p w14:paraId="204A13E9"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4EA8FFC"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5A2952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清运主体信息台账</w:t>
            </w:r>
          </w:p>
        </w:tc>
        <w:tc>
          <w:tcPr>
            <w:tcW w:w="8097" w:type="dxa"/>
            <w:tcBorders>
              <w:tl2br w:val="nil"/>
              <w:tr2bl w:val="nil"/>
            </w:tcBorders>
            <w:shd w:val="clear" w:color="auto" w:fill="auto"/>
            <w:tcMar>
              <w:top w:w="15" w:type="dxa"/>
              <w:left w:w="15" w:type="dxa"/>
              <w:right w:w="15" w:type="dxa"/>
            </w:tcMar>
            <w:vAlign w:val="center"/>
          </w:tcPr>
          <w:p w14:paraId="0941EF5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建立垃圾分类涉及的收运车辆、收运人员基本信息管理</w:t>
            </w:r>
          </w:p>
        </w:tc>
      </w:tr>
      <w:tr w:rsidR="009E4E34" w14:paraId="29BF8DC0" w14:textId="77777777">
        <w:trPr>
          <w:trHeight w:val="240"/>
        </w:trPr>
        <w:tc>
          <w:tcPr>
            <w:tcW w:w="824" w:type="dxa"/>
            <w:tcBorders>
              <w:tl2br w:val="nil"/>
              <w:tr2bl w:val="nil"/>
            </w:tcBorders>
            <w:shd w:val="clear" w:color="auto" w:fill="auto"/>
            <w:tcMar>
              <w:top w:w="15" w:type="dxa"/>
              <w:left w:w="15" w:type="dxa"/>
              <w:right w:w="15" w:type="dxa"/>
            </w:tcMar>
            <w:vAlign w:val="center"/>
          </w:tcPr>
          <w:p w14:paraId="2BD4728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118</w:t>
            </w:r>
          </w:p>
        </w:tc>
        <w:tc>
          <w:tcPr>
            <w:tcW w:w="1006" w:type="dxa"/>
            <w:vMerge/>
            <w:tcBorders>
              <w:tl2br w:val="nil"/>
              <w:tr2bl w:val="nil"/>
            </w:tcBorders>
            <w:shd w:val="clear" w:color="auto" w:fill="auto"/>
            <w:tcMar>
              <w:top w:w="15" w:type="dxa"/>
              <w:left w:w="15" w:type="dxa"/>
              <w:right w:w="15" w:type="dxa"/>
            </w:tcMar>
            <w:vAlign w:val="center"/>
          </w:tcPr>
          <w:p w14:paraId="1039DC24"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6BF0EAC"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AA29BC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处置终端信息台账</w:t>
            </w:r>
          </w:p>
        </w:tc>
        <w:tc>
          <w:tcPr>
            <w:tcW w:w="8097" w:type="dxa"/>
            <w:tcBorders>
              <w:tl2br w:val="nil"/>
              <w:tr2bl w:val="nil"/>
            </w:tcBorders>
            <w:shd w:val="clear" w:color="auto" w:fill="auto"/>
            <w:tcMar>
              <w:top w:w="15" w:type="dxa"/>
              <w:left w:w="15" w:type="dxa"/>
              <w:right w:w="15" w:type="dxa"/>
            </w:tcMar>
            <w:vAlign w:val="center"/>
          </w:tcPr>
          <w:p w14:paraId="0B3FCD9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建立处置终端基本信息台账</w:t>
            </w:r>
          </w:p>
        </w:tc>
      </w:tr>
      <w:tr w:rsidR="009E4E34" w14:paraId="579AB231" w14:textId="77777777">
        <w:trPr>
          <w:trHeight w:val="240"/>
        </w:trPr>
        <w:tc>
          <w:tcPr>
            <w:tcW w:w="824" w:type="dxa"/>
            <w:tcBorders>
              <w:tl2br w:val="nil"/>
              <w:tr2bl w:val="nil"/>
            </w:tcBorders>
            <w:shd w:val="clear" w:color="auto" w:fill="auto"/>
            <w:tcMar>
              <w:top w:w="15" w:type="dxa"/>
              <w:left w:w="15" w:type="dxa"/>
              <w:right w:w="15" w:type="dxa"/>
            </w:tcMar>
            <w:vAlign w:val="center"/>
          </w:tcPr>
          <w:p w14:paraId="34ADBB7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119</w:t>
            </w:r>
          </w:p>
        </w:tc>
        <w:tc>
          <w:tcPr>
            <w:tcW w:w="1006" w:type="dxa"/>
            <w:vMerge/>
            <w:tcBorders>
              <w:tl2br w:val="nil"/>
              <w:tr2bl w:val="nil"/>
            </w:tcBorders>
            <w:shd w:val="clear" w:color="auto" w:fill="auto"/>
            <w:tcMar>
              <w:top w:w="15" w:type="dxa"/>
              <w:left w:w="15" w:type="dxa"/>
              <w:right w:w="15" w:type="dxa"/>
            </w:tcMar>
            <w:vAlign w:val="center"/>
          </w:tcPr>
          <w:p w14:paraId="07FCBCD7"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5E52EF8"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4478FA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工业固</w:t>
            </w:r>
            <w:proofErr w:type="gramStart"/>
            <w:r>
              <w:rPr>
                <w:rFonts w:ascii="宋体" w:hAnsi="宋体" w:cs="宋体" w:hint="eastAsia"/>
                <w:kern w:val="0"/>
                <w:sz w:val="20"/>
                <w:szCs w:val="20"/>
                <w:lang w:bidi="ar"/>
              </w:rPr>
              <w:t>废企业</w:t>
            </w:r>
            <w:proofErr w:type="gramEnd"/>
            <w:r>
              <w:rPr>
                <w:rFonts w:ascii="宋体" w:hAnsi="宋体" w:cs="宋体" w:hint="eastAsia"/>
                <w:kern w:val="0"/>
                <w:sz w:val="20"/>
                <w:szCs w:val="20"/>
                <w:lang w:bidi="ar"/>
              </w:rPr>
              <w:t>信息台账</w:t>
            </w:r>
          </w:p>
        </w:tc>
        <w:tc>
          <w:tcPr>
            <w:tcW w:w="8097" w:type="dxa"/>
            <w:tcBorders>
              <w:tl2br w:val="nil"/>
              <w:tr2bl w:val="nil"/>
            </w:tcBorders>
            <w:shd w:val="clear" w:color="auto" w:fill="auto"/>
            <w:tcMar>
              <w:top w:w="15" w:type="dxa"/>
              <w:left w:w="15" w:type="dxa"/>
              <w:right w:w="15" w:type="dxa"/>
            </w:tcMar>
            <w:vAlign w:val="center"/>
          </w:tcPr>
          <w:p w14:paraId="085FA07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针对一般工业固废</w:t>
            </w:r>
            <w:proofErr w:type="gramStart"/>
            <w:r>
              <w:rPr>
                <w:rFonts w:ascii="宋体" w:hAnsi="宋体" w:cs="宋体" w:hint="eastAsia"/>
                <w:kern w:val="0"/>
                <w:sz w:val="20"/>
                <w:szCs w:val="20"/>
                <w:lang w:bidi="ar"/>
              </w:rPr>
              <w:t>的产废企业</w:t>
            </w:r>
            <w:proofErr w:type="gramEnd"/>
            <w:r>
              <w:rPr>
                <w:rFonts w:ascii="宋体" w:hAnsi="宋体" w:cs="宋体" w:hint="eastAsia"/>
                <w:kern w:val="0"/>
                <w:sz w:val="20"/>
                <w:szCs w:val="20"/>
                <w:lang w:bidi="ar"/>
              </w:rPr>
              <w:t>，建立单独数据库进行分类管理</w:t>
            </w:r>
          </w:p>
        </w:tc>
      </w:tr>
      <w:tr w:rsidR="009E4E34" w14:paraId="4C7515C2" w14:textId="77777777">
        <w:trPr>
          <w:trHeight w:val="240"/>
        </w:trPr>
        <w:tc>
          <w:tcPr>
            <w:tcW w:w="824" w:type="dxa"/>
            <w:tcBorders>
              <w:tl2br w:val="nil"/>
              <w:tr2bl w:val="nil"/>
            </w:tcBorders>
            <w:shd w:val="clear" w:color="auto" w:fill="auto"/>
            <w:tcMar>
              <w:top w:w="15" w:type="dxa"/>
              <w:left w:w="15" w:type="dxa"/>
              <w:right w:w="15" w:type="dxa"/>
            </w:tcMar>
            <w:vAlign w:val="center"/>
          </w:tcPr>
          <w:p w14:paraId="64B2E2E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120</w:t>
            </w:r>
          </w:p>
        </w:tc>
        <w:tc>
          <w:tcPr>
            <w:tcW w:w="1006" w:type="dxa"/>
            <w:vMerge/>
            <w:tcBorders>
              <w:tl2br w:val="nil"/>
              <w:tr2bl w:val="nil"/>
            </w:tcBorders>
            <w:shd w:val="clear" w:color="auto" w:fill="auto"/>
            <w:tcMar>
              <w:top w:w="15" w:type="dxa"/>
              <w:left w:w="15" w:type="dxa"/>
              <w:right w:w="15" w:type="dxa"/>
            </w:tcMar>
            <w:vAlign w:val="center"/>
          </w:tcPr>
          <w:p w14:paraId="3DB7C7B5"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E753409"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15A097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农资销售企业信息台账</w:t>
            </w:r>
          </w:p>
        </w:tc>
        <w:tc>
          <w:tcPr>
            <w:tcW w:w="8097" w:type="dxa"/>
            <w:tcBorders>
              <w:tl2br w:val="nil"/>
              <w:tr2bl w:val="nil"/>
            </w:tcBorders>
            <w:shd w:val="clear" w:color="auto" w:fill="auto"/>
            <w:tcMar>
              <w:top w:w="15" w:type="dxa"/>
              <w:left w:w="15" w:type="dxa"/>
              <w:right w:w="15" w:type="dxa"/>
            </w:tcMar>
            <w:vAlign w:val="center"/>
          </w:tcPr>
          <w:p w14:paraId="762A366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建立农资销售企业信息台账</w:t>
            </w:r>
          </w:p>
        </w:tc>
      </w:tr>
      <w:tr w:rsidR="009E4E34" w14:paraId="3BCE1054" w14:textId="77777777">
        <w:trPr>
          <w:trHeight w:val="240"/>
        </w:trPr>
        <w:tc>
          <w:tcPr>
            <w:tcW w:w="824" w:type="dxa"/>
            <w:tcBorders>
              <w:tl2br w:val="nil"/>
              <w:tr2bl w:val="nil"/>
            </w:tcBorders>
            <w:shd w:val="clear" w:color="auto" w:fill="auto"/>
            <w:tcMar>
              <w:top w:w="15" w:type="dxa"/>
              <w:left w:w="15" w:type="dxa"/>
              <w:right w:w="15" w:type="dxa"/>
            </w:tcMar>
            <w:vAlign w:val="center"/>
          </w:tcPr>
          <w:p w14:paraId="42D095D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121</w:t>
            </w:r>
          </w:p>
        </w:tc>
        <w:tc>
          <w:tcPr>
            <w:tcW w:w="1006" w:type="dxa"/>
            <w:vMerge/>
            <w:tcBorders>
              <w:tl2br w:val="nil"/>
              <w:tr2bl w:val="nil"/>
            </w:tcBorders>
            <w:shd w:val="clear" w:color="auto" w:fill="auto"/>
            <w:tcMar>
              <w:top w:w="15" w:type="dxa"/>
              <w:left w:w="15" w:type="dxa"/>
              <w:right w:w="15" w:type="dxa"/>
            </w:tcMar>
            <w:vAlign w:val="center"/>
          </w:tcPr>
          <w:p w14:paraId="5711DF5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3B2760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065FD4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医疗机构信息台账</w:t>
            </w:r>
          </w:p>
        </w:tc>
        <w:tc>
          <w:tcPr>
            <w:tcW w:w="8097" w:type="dxa"/>
            <w:tcBorders>
              <w:tl2br w:val="nil"/>
              <w:tr2bl w:val="nil"/>
            </w:tcBorders>
            <w:shd w:val="clear" w:color="auto" w:fill="auto"/>
            <w:tcMar>
              <w:top w:w="15" w:type="dxa"/>
              <w:left w:w="15" w:type="dxa"/>
              <w:right w:w="15" w:type="dxa"/>
            </w:tcMar>
            <w:vAlign w:val="center"/>
          </w:tcPr>
          <w:p w14:paraId="73B32CE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建立医疗机构信息台账</w:t>
            </w:r>
          </w:p>
        </w:tc>
      </w:tr>
      <w:tr w:rsidR="009E4E34" w14:paraId="02DC89A3" w14:textId="77777777">
        <w:trPr>
          <w:trHeight w:val="240"/>
        </w:trPr>
        <w:tc>
          <w:tcPr>
            <w:tcW w:w="824" w:type="dxa"/>
            <w:tcBorders>
              <w:tl2br w:val="nil"/>
              <w:tr2bl w:val="nil"/>
            </w:tcBorders>
            <w:shd w:val="clear" w:color="auto" w:fill="auto"/>
            <w:tcMar>
              <w:top w:w="15" w:type="dxa"/>
              <w:left w:w="15" w:type="dxa"/>
              <w:right w:w="15" w:type="dxa"/>
            </w:tcMar>
            <w:vAlign w:val="center"/>
          </w:tcPr>
          <w:p w14:paraId="6B5536C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122</w:t>
            </w:r>
          </w:p>
        </w:tc>
        <w:tc>
          <w:tcPr>
            <w:tcW w:w="1006" w:type="dxa"/>
            <w:vMerge/>
            <w:tcBorders>
              <w:tl2br w:val="nil"/>
              <w:tr2bl w:val="nil"/>
            </w:tcBorders>
            <w:shd w:val="clear" w:color="auto" w:fill="auto"/>
            <w:tcMar>
              <w:top w:w="15" w:type="dxa"/>
              <w:left w:w="15" w:type="dxa"/>
              <w:right w:w="15" w:type="dxa"/>
            </w:tcMar>
            <w:vAlign w:val="center"/>
          </w:tcPr>
          <w:p w14:paraId="3F22C549"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3F75178"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1FD3B2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第三方回收企业信息台账</w:t>
            </w:r>
          </w:p>
        </w:tc>
        <w:tc>
          <w:tcPr>
            <w:tcW w:w="8097" w:type="dxa"/>
            <w:tcBorders>
              <w:tl2br w:val="nil"/>
              <w:tr2bl w:val="nil"/>
            </w:tcBorders>
            <w:shd w:val="clear" w:color="auto" w:fill="auto"/>
            <w:tcMar>
              <w:top w:w="15" w:type="dxa"/>
              <w:left w:w="15" w:type="dxa"/>
              <w:right w:w="15" w:type="dxa"/>
            </w:tcMar>
            <w:vAlign w:val="center"/>
          </w:tcPr>
          <w:p w14:paraId="5AD39A8A"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建立第三方回收企业信息台账</w:t>
            </w:r>
          </w:p>
        </w:tc>
      </w:tr>
      <w:tr w:rsidR="009E4E34" w14:paraId="51475018" w14:textId="77777777">
        <w:trPr>
          <w:trHeight w:val="480"/>
        </w:trPr>
        <w:tc>
          <w:tcPr>
            <w:tcW w:w="824" w:type="dxa"/>
            <w:tcBorders>
              <w:tl2br w:val="nil"/>
              <w:tr2bl w:val="nil"/>
            </w:tcBorders>
            <w:shd w:val="clear" w:color="auto" w:fill="auto"/>
            <w:tcMar>
              <w:top w:w="15" w:type="dxa"/>
              <w:left w:w="15" w:type="dxa"/>
              <w:right w:w="15" w:type="dxa"/>
            </w:tcMar>
            <w:vAlign w:val="center"/>
          </w:tcPr>
          <w:p w14:paraId="6198DC1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123</w:t>
            </w:r>
          </w:p>
        </w:tc>
        <w:tc>
          <w:tcPr>
            <w:tcW w:w="1006" w:type="dxa"/>
            <w:vMerge/>
            <w:tcBorders>
              <w:tl2br w:val="nil"/>
              <w:tr2bl w:val="nil"/>
            </w:tcBorders>
            <w:shd w:val="clear" w:color="auto" w:fill="auto"/>
            <w:tcMar>
              <w:top w:w="15" w:type="dxa"/>
              <w:left w:w="15" w:type="dxa"/>
              <w:right w:w="15" w:type="dxa"/>
            </w:tcMar>
            <w:vAlign w:val="center"/>
          </w:tcPr>
          <w:p w14:paraId="40409987"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94EB6D9"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BC95E6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餐厨业务基础</w:t>
            </w:r>
            <w:proofErr w:type="gramStart"/>
            <w:r>
              <w:rPr>
                <w:rFonts w:ascii="宋体" w:hAnsi="宋体" w:cs="宋体" w:hint="eastAsia"/>
                <w:kern w:val="0"/>
                <w:sz w:val="20"/>
                <w:szCs w:val="20"/>
                <w:lang w:bidi="ar"/>
              </w:rPr>
              <w:t>数据台</w:t>
            </w:r>
            <w:proofErr w:type="gramEnd"/>
            <w:r>
              <w:rPr>
                <w:rFonts w:ascii="宋体" w:hAnsi="宋体" w:cs="宋体" w:hint="eastAsia"/>
                <w:kern w:val="0"/>
                <w:sz w:val="20"/>
                <w:szCs w:val="20"/>
                <w:lang w:bidi="ar"/>
              </w:rPr>
              <w:t>账（复用）</w:t>
            </w:r>
          </w:p>
        </w:tc>
        <w:tc>
          <w:tcPr>
            <w:tcW w:w="8097" w:type="dxa"/>
            <w:tcBorders>
              <w:tl2br w:val="nil"/>
              <w:tr2bl w:val="nil"/>
            </w:tcBorders>
            <w:shd w:val="clear" w:color="auto" w:fill="auto"/>
            <w:tcMar>
              <w:top w:w="15" w:type="dxa"/>
              <w:left w:w="15" w:type="dxa"/>
              <w:right w:w="15" w:type="dxa"/>
            </w:tcMar>
            <w:vAlign w:val="center"/>
          </w:tcPr>
          <w:p w14:paraId="6737586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复用餐</w:t>
            </w:r>
            <w:proofErr w:type="gramStart"/>
            <w:r>
              <w:rPr>
                <w:rFonts w:ascii="宋体" w:hAnsi="宋体" w:cs="宋体" w:hint="eastAsia"/>
                <w:kern w:val="0"/>
                <w:sz w:val="20"/>
                <w:szCs w:val="20"/>
                <w:lang w:bidi="ar"/>
              </w:rPr>
              <w:t>厨</w:t>
            </w:r>
            <w:proofErr w:type="gramEnd"/>
            <w:r>
              <w:rPr>
                <w:rFonts w:ascii="宋体" w:hAnsi="宋体" w:cs="宋体" w:hint="eastAsia"/>
                <w:kern w:val="0"/>
                <w:sz w:val="20"/>
                <w:szCs w:val="20"/>
                <w:lang w:bidi="ar"/>
              </w:rPr>
              <w:t>业务基础</w:t>
            </w:r>
            <w:proofErr w:type="gramStart"/>
            <w:r>
              <w:rPr>
                <w:rFonts w:ascii="宋体" w:hAnsi="宋体" w:cs="宋体" w:hint="eastAsia"/>
                <w:kern w:val="0"/>
                <w:sz w:val="20"/>
                <w:szCs w:val="20"/>
                <w:lang w:bidi="ar"/>
              </w:rPr>
              <w:t>数据台</w:t>
            </w:r>
            <w:proofErr w:type="gramEnd"/>
            <w:r>
              <w:rPr>
                <w:rFonts w:ascii="宋体" w:hAnsi="宋体" w:cs="宋体" w:hint="eastAsia"/>
                <w:kern w:val="0"/>
                <w:sz w:val="20"/>
                <w:szCs w:val="20"/>
                <w:lang w:bidi="ar"/>
              </w:rPr>
              <w:t>账</w:t>
            </w:r>
          </w:p>
        </w:tc>
      </w:tr>
      <w:tr w:rsidR="009E4E34" w14:paraId="3224A646" w14:textId="77777777">
        <w:trPr>
          <w:trHeight w:val="480"/>
        </w:trPr>
        <w:tc>
          <w:tcPr>
            <w:tcW w:w="824" w:type="dxa"/>
            <w:tcBorders>
              <w:tl2br w:val="nil"/>
              <w:tr2bl w:val="nil"/>
            </w:tcBorders>
            <w:shd w:val="clear" w:color="auto" w:fill="auto"/>
            <w:tcMar>
              <w:top w:w="15" w:type="dxa"/>
              <w:left w:w="15" w:type="dxa"/>
              <w:right w:w="15" w:type="dxa"/>
            </w:tcMar>
            <w:vAlign w:val="center"/>
          </w:tcPr>
          <w:p w14:paraId="37D8790B" w14:textId="77777777" w:rsidR="009E4E34" w:rsidRDefault="00245F0B">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124</w:t>
            </w:r>
          </w:p>
        </w:tc>
        <w:tc>
          <w:tcPr>
            <w:tcW w:w="1006" w:type="dxa"/>
            <w:vMerge/>
            <w:tcBorders>
              <w:tl2br w:val="nil"/>
              <w:tr2bl w:val="nil"/>
            </w:tcBorders>
            <w:shd w:val="clear" w:color="auto" w:fill="auto"/>
            <w:tcMar>
              <w:top w:w="15" w:type="dxa"/>
              <w:left w:w="15" w:type="dxa"/>
              <w:right w:w="15" w:type="dxa"/>
            </w:tcMar>
            <w:vAlign w:val="center"/>
          </w:tcPr>
          <w:p w14:paraId="06A86A0D"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5F91A0A"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068B6A4" w14:textId="77777777" w:rsidR="009E4E34" w:rsidRDefault="00245F0B">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非正规垃圾堆放</w:t>
            </w:r>
            <w:proofErr w:type="gramStart"/>
            <w:r>
              <w:rPr>
                <w:rFonts w:ascii="宋体" w:hAnsi="宋体" w:cs="宋体" w:hint="eastAsia"/>
                <w:kern w:val="0"/>
                <w:sz w:val="20"/>
                <w:szCs w:val="20"/>
                <w:lang w:bidi="ar"/>
              </w:rPr>
              <w:t>点信息</w:t>
            </w:r>
            <w:proofErr w:type="gramEnd"/>
            <w:r>
              <w:rPr>
                <w:rFonts w:ascii="宋体" w:hAnsi="宋体" w:cs="宋体" w:hint="eastAsia"/>
                <w:kern w:val="0"/>
                <w:sz w:val="20"/>
                <w:szCs w:val="20"/>
                <w:lang w:bidi="ar"/>
              </w:rPr>
              <w:t>台账</w:t>
            </w:r>
          </w:p>
        </w:tc>
        <w:tc>
          <w:tcPr>
            <w:tcW w:w="8097" w:type="dxa"/>
            <w:tcBorders>
              <w:tl2br w:val="nil"/>
              <w:tr2bl w:val="nil"/>
            </w:tcBorders>
            <w:shd w:val="clear" w:color="auto" w:fill="auto"/>
            <w:tcMar>
              <w:top w:w="15" w:type="dxa"/>
              <w:left w:w="15" w:type="dxa"/>
              <w:right w:w="15" w:type="dxa"/>
            </w:tcMar>
            <w:vAlign w:val="center"/>
          </w:tcPr>
          <w:p w14:paraId="0C339696"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建立非正规垃圾堆放点相关信息台账</w:t>
            </w:r>
          </w:p>
        </w:tc>
      </w:tr>
      <w:tr w:rsidR="009E4E34" w14:paraId="4AD047BA" w14:textId="77777777">
        <w:trPr>
          <w:trHeight w:val="480"/>
        </w:trPr>
        <w:tc>
          <w:tcPr>
            <w:tcW w:w="824" w:type="dxa"/>
            <w:tcBorders>
              <w:tl2br w:val="nil"/>
              <w:tr2bl w:val="nil"/>
            </w:tcBorders>
            <w:shd w:val="clear" w:color="auto" w:fill="auto"/>
            <w:tcMar>
              <w:top w:w="15" w:type="dxa"/>
              <w:left w:w="15" w:type="dxa"/>
              <w:right w:w="15" w:type="dxa"/>
            </w:tcMar>
            <w:vAlign w:val="center"/>
          </w:tcPr>
          <w:p w14:paraId="430BA498" w14:textId="77777777" w:rsidR="009E4E34" w:rsidRDefault="00245F0B">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125</w:t>
            </w:r>
          </w:p>
        </w:tc>
        <w:tc>
          <w:tcPr>
            <w:tcW w:w="1006" w:type="dxa"/>
            <w:vMerge/>
            <w:tcBorders>
              <w:tl2br w:val="nil"/>
              <w:tr2bl w:val="nil"/>
            </w:tcBorders>
            <w:shd w:val="clear" w:color="auto" w:fill="auto"/>
            <w:tcMar>
              <w:top w:w="15" w:type="dxa"/>
              <w:left w:w="15" w:type="dxa"/>
              <w:right w:w="15" w:type="dxa"/>
            </w:tcMar>
            <w:vAlign w:val="center"/>
          </w:tcPr>
          <w:p w14:paraId="30B63AE7"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9FE8808"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4B58C20" w14:textId="77777777" w:rsidR="009E4E34" w:rsidRDefault="00245F0B">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公厕信息台账</w:t>
            </w:r>
          </w:p>
        </w:tc>
        <w:tc>
          <w:tcPr>
            <w:tcW w:w="8097" w:type="dxa"/>
            <w:tcBorders>
              <w:tl2br w:val="nil"/>
              <w:tr2bl w:val="nil"/>
            </w:tcBorders>
            <w:shd w:val="clear" w:color="auto" w:fill="auto"/>
            <w:tcMar>
              <w:top w:w="15" w:type="dxa"/>
              <w:left w:w="15" w:type="dxa"/>
              <w:right w:w="15" w:type="dxa"/>
            </w:tcMar>
            <w:vAlign w:val="center"/>
          </w:tcPr>
          <w:p w14:paraId="13CD6CB6"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建立公厕信息台账</w:t>
            </w:r>
          </w:p>
        </w:tc>
      </w:tr>
      <w:tr w:rsidR="009E4E34" w14:paraId="53D63D66" w14:textId="77777777">
        <w:trPr>
          <w:trHeight w:val="480"/>
        </w:trPr>
        <w:tc>
          <w:tcPr>
            <w:tcW w:w="824" w:type="dxa"/>
            <w:tcBorders>
              <w:tl2br w:val="nil"/>
              <w:tr2bl w:val="nil"/>
            </w:tcBorders>
            <w:shd w:val="clear" w:color="auto" w:fill="auto"/>
            <w:tcMar>
              <w:top w:w="15" w:type="dxa"/>
              <w:left w:w="15" w:type="dxa"/>
              <w:right w:w="15" w:type="dxa"/>
            </w:tcMar>
            <w:vAlign w:val="center"/>
          </w:tcPr>
          <w:p w14:paraId="335C7A9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126</w:t>
            </w:r>
          </w:p>
        </w:tc>
        <w:tc>
          <w:tcPr>
            <w:tcW w:w="1006" w:type="dxa"/>
            <w:vMerge/>
            <w:tcBorders>
              <w:tl2br w:val="nil"/>
              <w:tr2bl w:val="nil"/>
            </w:tcBorders>
            <w:shd w:val="clear" w:color="auto" w:fill="auto"/>
            <w:tcMar>
              <w:top w:w="15" w:type="dxa"/>
              <w:left w:w="15" w:type="dxa"/>
              <w:right w:w="15" w:type="dxa"/>
            </w:tcMar>
            <w:vAlign w:val="center"/>
          </w:tcPr>
          <w:p w14:paraId="7DD7F2C1" w14:textId="77777777" w:rsidR="009E4E34" w:rsidRDefault="009E4E34">
            <w:pPr>
              <w:widowControl/>
              <w:jc w:val="center"/>
              <w:rPr>
                <w:rFonts w:ascii="宋体" w:hAnsi="宋体" w:cs="宋体"/>
                <w:sz w:val="20"/>
                <w:szCs w:val="20"/>
              </w:rPr>
            </w:pPr>
          </w:p>
        </w:tc>
        <w:tc>
          <w:tcPr>
            <w:tcW w:w="1743" w:type="dxa"/>
            <w:vMerge w:val="restart"/>
            <w:tcBorders>
              <w:tl2br w:val="nil"/>
              <w:tr2bl w:val="nil"/>
            </w:tcBorders>
            <w:shd w:val="clear" w:color="auto" w:fill="auto"/>
            <w:tcMar>
              <w:top w:w="15" w:type="dxa"/>
              <w:left w:w="15" w:type="dxa"/>
              <w:right w:w="15" w:type="dxa"/>
            </w:tcMar>
            <w:vAlign w:val="center"/>
          </w:tcPr>
          <w:p w14:paraId="6088D8A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数据综合填报模块</w:t>
            </w:r>
          </w:p>
        </w:tc>
        <w:tc>
          <w:tcPr>
            <w:tcW w:w="2340" w:type="dxa"/>
            <w:tcBorders>
              <w:tl2br w:val="nil"/>
              <w:tr2bl w:val="nil"/>
            </w:tcBorders>
            <w:shd w:val="clear" w:color="auto" w:fill="auto"/>
            <w:tcMar>
              <w:top w:w="15" w:type="dxa"/>
              <w:left w:w="15" w:type="dxa"/>
              <w:right w:w="15" w:type="dxa"/>
            </w:tcMar>
            <w:vAlign w:val="center"/>
          </w:tcPr>
          <w:p w14:paraId="7CEBCF3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填报内容设置</w:t>
            </w:r>
          </w:p>
        </w:tc>
        <w:tc>
          <w:tcPr>
            <w:tcW w:w="8097" w:type="dxa"/>
            <w:tcBorders>
              <w:tl2br w:val="nil"/>
              <w:tr2bl w:val="nil"/>
            </w:tcBorders>
            <w:shd w:val="clear" w:color="auto" w:fill="auto"/>
            <w:tcMar>
              <w:top w:w="15" w:type="dxa"/>
              <w:left w:w="15" w:type="dxa"/>
              <w:right w:w="15" w:type="dxa"/>
            </w:tcMar>
            <w:vAlign w:val="center"/>
          </w:tcPr>
          <w:p w14:paraId="7D7A31D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包括分类设施覆盖统计、垃圾分类市场化推进情况、城乡生活垃圾分类运输车辆配置情况等详细填报内容的设置</w:t>
            </w:r>
          </w:p>
        </w:tc>
      </w:tr>
      <w:tr w:rsidR="009E4E34" w14:paraId="525163C6" w14:textId="77777777">
        <w:trPr>
          <w:trHeight w:val="480"/>
        </w:trPr>
        <w:tc>
          <w:tcPr>
            <w:tcW w:w="824" w:type="dxa"/>
            <w:tcBorders>
              <w:tl2br w:val="nil"/>
              <w:tr2bl w:val="nil"/>
            </w:tcBorders>
            <w:shd w:val="clear" w:color="auto" w:fill="auto"/>
            <w:tcMar>
              <w:top w:w="15" w:type="dxa"/>
              <w:left w:w="15" w:type="dxa"/>
              <w:right w:w="15" w:type="dxa"/>
            </w:tcMar>
            <w:vAlign w:val="center"/>
          </w:tcPr>
          <w:p w14:paraId="5CFE527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127</w:t>
            </w:r>
          </w:p>
        </w:tc>
        <w:tc>
          <w:tcPr>
            <w:tcW w:w="1006" w:type="dxa"/>
            <w:vMerge/>
            <w:tcBorders>
              <w:tl2br w:val="nil"/>
              <w:tr2bl w:val="nil"/>
            </w:tcBorders>
            <w:shd w:val="clear" w:color="auto" w:fill="auto"/>
            <w:tcMar>
              <w:top w:w="15" w:type="dxa"/>
              <w:left w:w="15" w:type="dxa"/>
              <w:right w:w="15" w:type="dxa"/>
            </w:tcMar>
            <w:vAlign w:val="center"/>
          </w:tcPr>
          <w:p w14:paraId="23AF567C"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8959B0E"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E6A30E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填报流程管理</w:t>
            </w:r>
          </w:p>
        </w:tc>
        <w:tc>
          <w:tcPr>
            <w:tcW w:w="8097" w:type="dxa"/>
            <w:tcBorders>
              <w:tl2br w:val="nil"/>
              <w:tr2bl w:val="nil"/>
            </w:tcBorders>
            <w:shd w:val="clear" w:color="auto" w:fill="auto"/>
            <w:tcMar>
              <w:top w:w="15" w:type="dxa"/>
              <w:left w:w="15" w:type="dxa"/>
              <w:right w:w="15" w:type="dxa"/>
            </w:tcMar>
            <w:vAlign w:val="center"/>
          </w:tcPr>
          <w:p w14:paraId="0AE3702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填报流程设计为不同层级按照职能划分不同权限，支持下级填报数据，上级审核或驳回</w:t>
            </w:r>
          </w:p>
        </w:tc>
      </w:tr>
      <w:tr w:rsidR="009E4E34" w14:paraId="5A892E1C" w14:textId="77777777">
        <w:trPr>
          <w:trHeight w:val="480"/>
        </w:trPr>
        <w:tc>
          <w:tcPr>
            <w:tcW w:w="824" w:type="dxa"/>
            <w:tcBorders>
              <w:tl2br w:val="nil"/>
              <w:tr2bl w:val="nil"/>
            </w:tcBorders>
            <w:shd w:val="clear" w:color="auto" w:fill="auto"/>
            <w:tcMar>
              <w:top w:w="15" w:type="dxa"/>
              <w:left w:w="15" w:type="dxa"/>
              <w:right w:w="15" w:type="dxa"/>
            </w:tcMar>
            <w:vAlign w:val="center"/>
          </w:tcPr>
          <w:p w14:paraId="176D8F3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128</w:t>
            </w:r>
          </w:p>
        </w:tc>
        <w:tc>
          <w:tcPr>
            <w:tcW w:w="1006" w:type="dxa"/>
            <w:vMerge/>
            <w:tcBorders>
              <w:tl2br w:val="nil"/>
              <w:tr2bl w:val="nil"/>
            </w:tcBorders>
            <w:shd w:val="clear" w:color="auto" w:fill="auto"/>
            <w:tcMar>
              <w:top w:w="15" w:type="dxa"/>
              <w:left w:w="15" w:type="dxa"/>
              <w:right w:w="15" w:type="dxa"/>
            </w:tcMar>
            <w:vAlign w:val="center"/>
          </w:tcPr>
          <w:p w14:paraId="611B836C"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78DB5A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27EA55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填报追踪管理</w:t>
            </w:r>
          </w:p>
        </w:tc>
        <w:tc>
          <w:tcPr>
            <w:tcW w:w="8097" w:type="dxa"/>
            <w:tcBorders>
              <w:tl2br w:val="nil"/>
              <w:tr2bl w:val="nil"/>
            </w:tcBorders>
            <w:shd w:val="clear" w:color="auto" w:fill="auto"/>
            <w:tcMar>
              <w:top w:w="15" w:type="dxa"/>
              <w:left w:w="15" w:type="dxa"/>
              <w:right w:w="15" w:type="dxa"/>
            </w:tcMar>
            <w:vAlign w:val="center"/>
          </w:tcPr>
          <w:p w14:paraId="1F99637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通同系统历史数据和经验分析划定特殊填报数据置信区间，系统智能</w:t>
            </w:r>
            <w:proofErr w:type="gramStart"/>
            <w:r>
              <w:rPr>
                <w:rFonts w:ascii="宋体" w:hAnsi="宋体" w:cs="宋体" w:hint="eastAsia"/>
                <w:kern w:val="0"/>
                <w:sz w:val="20"/>
                <w:szCs w:val="20"/>
                <w:lang w:bidi="ar"/>
              </w:rPr>
              <w:t>研判数据</w:t>
            </w:r>
            <w:proofErr w:type="gramEnd"/>
            <w:r>
              <w:rPr>
                <w:rFonts w:ascii="宋体" w:hAnsi="宋体" w:cs="宋体" w:hint="eastAsia"/>
                <w:kern w:val="0"/>
                <w:sz w:val="20"/>
                <w:szCs w:val="20"/>
                <w:lang w:bidi="ar"/>
              </w:rPr>
              <w:t>异常状态，并提醒</w:t>
            </w:r>
          </w:p>
        </w:tc>
      </w:tr>
      <w:tr w:rsidR="009E4E34" w14:paraId="3CC728CB" w14:textId="77777777">
        <w:trPr>
          <w:trHeight w:val="480"/>
        </w:trPr>
        <w:tc>
          <w:tcPr>
            <w:tcW w:w="824" w:type="dxa"/>
            <w:tcBorders>
              <w:tl2br w:val="nil"/>
              <w:tr2bl w:val="nil"/>
            </w:tcBorders>
            <w:shd w:val="clear" w:color="auto" w:fill="auto"/>
            <w:tcMar>
              <w:top w:w="15" w:type="dxa"/>
              <w:left w:w="15" w:type="dxa"/>
              <w:right w:w="15" w:type="dxa"/>
            </w:tcMar>
            <w:vAlign w:val="center"/>
          </w:tcPr>
          <w:p w14:paraId="5BBAC14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129</w:t>
            </w:r>
          </w:p>
        </w:tc>
        <w:tc>
          <w:tcPr>
            <w:tcW w:w="1006" w:type="dxa"/>
            <w:vMerge/>
            <w:tcBorders>
              <w:tl2br w:val="nil"/>
              <w:tr2bl w:val="nil"/>
            </w:tcBorders>
            <w:shd w:val="clear" w:color="auto" w:fill="auto"/>
            <w:tcMar>
              <w:top w:w="15" w:type="dxa"/>
              <w:left w:w="15" w:type="dxa"/>
              <w:right w:w="15" w:type="dxa"/>
            </w:tcMar>
            <w:vAlign w:val="center"/>
          </w:tcPr>
          <w:p w14:paraId="2695000F"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D2FF55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3E33BA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填报结果汇总</w:t>
            </w:r>
          </w:p>
        </w:tc>
        <w:tc>
          <w:tcPr>
            <w:tcW w:w="8097" w:type="dxa"/>
            <w:tcBorders>
              <w:tl2br w:val="nil"/>
              <w:tr2bl w:val="nil"/>
            </w:tcBorders>
            <w:shd w:val="clear" w:color="auto" w:fill="auto"/>
            <w:tcMar>
              <w:top w:w="15" w:type="dxa"/>
              <w:left w:w="15" w:type="dxa"/>
              <w:right w:w="15" w:type="dxa"/>
            </w:tcMar>
            <w:vAlign w:val="center"/>
          </w:tcPr>
          <w:p w14:paraId="6F737E7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系统对基层填报的各类数据汇总统计，支持从时间、填报单位、申报类型、审核通过与否等维度进行选择性统计管理</w:t>
            </w:r>
          </w:p>
        </w:tc>
      </w:tr>
      <w:tr w:rsidR="009E4E34" w14:paraId="1AEEB4F1" w14:textId="77777777">
        <w:trPr>
          <w:trHeight w:val="240"/>
        </w:trPr>
        <w:tc>
          <w:tcPr>
            <w:tcW w:w="824" w:type="dxa"/>
            <w:tcBorders>
              <w:tl2br w:val="nil"/>
              <w:tr2bl w:val="nil"/>
            </w:tcBorders>
            <w:shd w:val="clear" w:color="auto" w:fill="auto"/>
            <w:tcMar>
              <w:top w:w="15" w:type="dxa"/>
              <w:left w:w="15" w:type="dxa"/>
              <w:right w:w="15" w:type="dxa"/>
            </w:tcMar>
            <w:vAlign w:val="center"/>
          </w:tcPr>
          <w:p w14:paraId="3F74C8F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130</w:t>
            </w:r>
          </w:p>
        </w:tc>
        <w:tc>
          <w:tcPr>
            <w:tcW w:w="1006" w:type="dxa"/>
            <w:vMerge w:val="restart"/>
            <w:tcBorders>
              <w:tl2br w:val="nil"/>
              <w:tr2bl w:val="nil"/>
            </w:tcBorders>
            <w:shd w:val="clear" w:color="auto" w:fill="auto"/>
            <w:tcMar>
              <w:top w:w="15" w:type="dxa"/>
              <w:left w:w="15" w:type="dxa"/>
              <w:right w:w="15" w:type="dxa"/>
            </w:tcMar>
            <w:vAlign w:val="center"/>
          </w:tcPr>
          <w:p w14:paraId="7E4D8D2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执法管理模块</w:t>
            </w:r>
          </w:p>
        </w:tc>
        <w:tc>
          <w:tcPr>
            <w:tcW w:w="1743" w:type="dxa"/>
            <w:vMerge w:val="restart"/>
            <w:tcBorders>
              <w:tl2br w:val="nil"/>
              <w:tr2bl w:val="nil"/>
            </w:tcBorders>
            <w:shd w:val="clear" w:color="auto" w:fill="auto"/>
            <w:tcMar>
              <w:top w:w="15" w:type="dxa"/>
              <w:left w:w="15" w:type="dxa"/>
              <w:right w:w="15" w:type="dxa"/>
            </w:tcMar>
            <w:vAlign w:val="center"/>
          </w:tcPr>
          <w:p w14:paraId="002E106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紧急指挥调度管理模块</w:t>
            </w:r>
          </w:p>
        </w:tc>
        <w:tc>
          <w:tcPr>
            <w:tcW w:w="2340" w:type="dxa"/>
            <w:tcBorders>
              <w:tl2br w:val="nil"/>
              <w:tr2bl w:val="nil"/>
            </w:tcBorders>
            <w:shd w:val="clear" w:color="auto" w:fill="auto"/>
            <w:tcMar>
              <w:top w:w="15" w:type="dxa"/>
              <w:left w:w="15" w:type="dxa"/>
              <w:right w:w="15" w:type="dxa"/>
            </w:tcMar>
            <w:vAlign w:val="center"/>
          </w:tcPr>
          <w:p w14:paraId="0239030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调度预案管理</w:t>
            </w:r>
          </w:p>
        </w:tc>
        <w:tc>
          <w:tcPr>
            <w:tcW w:w="8097" w:type="dxa"/>
            <w:tcBorders>
              <w:tl2br w:val="nil"/>
              <w:tr2bl w:val="nil"/>
            </w:tcBorders>
            <w:shd w:val="clear" w:color="auto" w:fill="auto"/>
            <w:tcMar>
              <w:top w:w="15" w:type="dxa"/>
              <w:left w:w="15" w:type="dxa"/>
              <w:right w:w="15" w:type="dxa"/>
            </w:tcMar>
            <w:vAlign w:val="center"/>
          </w:tcPr>
          <w:p w14:paraId="6036372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以事件调度为目的，建立规范的指挥调度预案</w:t>
            </w:r>
          </w:p>
        </w:tc>
      </w:tr>
      <w:tr w:rsidR="009E4E34" w14:paraId="0D29F081" w14:textId="77777777">
        <w:trPr>
          <w:trHeight w:val="720"/>
        </w:trPr>
        <w:tc>
          <w:tcPr>
            <w:tcW w:w="824" w:type="dxa"/>
            <w:tcBorders>
              <w:tl2br w:val="nil"/>
              <w:tr2bl w:val="nil"/>
            </w:tcBorders>
            <w:shd w:val="clear" w:color="auto" w:fill="auto"/>
            <w:tcMar>
              <w:top w:w="15" w:type="dxa"/>
              <w:left w:w="15" w:type="dxa"/>
              <w:right w:w="15" w:type="dxa"/>
            </w:tcMar>
            <w:vAlign w:val="center"/>
          </w:tcPr>
          <w:p w14:paraId="52A036A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131</w:t>
            </w:r>
          </w:p>
        </w:tc>
        <w:tc>
          <w:tcPr>
            <w:tcW w:w="1006" w:type="dxa"/>
            <w:vMerge/>
            <w:tcBorders>
              <w:tl2br w:val="nil"/>
              <w:tr2bl w:val="nil"/>
            </w:tcBorders>
            <w:shd w:val="clear" w:color="auto" w:fill="auto"/>
            <w:tcMar>
              <w:top w:w="15" w:type="dxa"/>
              <w:left w:w="15" w:type="dxa"/>
              <w:right w:w="15" w:type="dxa"/>
            </w:tcMar>
            <w:vAlign w:val="center"/>
          </w:tcPr>
          <w:p w14:paraId="675E5C5E"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A0A73F7"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E0FA13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调度层次设置</w:t>
            </w:r>
          </w:p>
        </w:tc>
        <w:tc>
          <w:tcPr>
            <w:tcW w:w="8097" w:type="dxa"/>
            <w:tcBorders>
              <w:tl2br w:val="nil"/>
              <w:tr2bl w:val="nil"/>
            </w:tcBorders>
            <w:shd w:val="clear" w:color="auto" w:fill="auto"/>
            <w:tcMar>
              <w:top w:w="15" w:type="dxa"/>
              <w:left w:w="15" w:type="dxa"/>
              <w:right w:w="15" w:type="dxa"/>
            </w:tcMar>
            <w:vAlign w:val="center"/>
          </w:tcPr>
          <w:p w14:paraId="68A7EC8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根据不同调度事件设置不同的调度层级制度，保障调度工作有条不紊得运行，调度层次包括调度规则的修改方、调度指令的下发方、调度指令接收方、调度操作的限制方等</w:t>
            </w:r>
          </w:p>
        </w:tc>
      </w:tr>
      <w:tr w:rsidR="009E4E34" w14:paraId="7041AF5D" w14:textId="77777777">
        <w:trPr>
          <w:trHeight w:val="720"/>
        </w:trPr>
        <w:tc>
          <w:tcPr>
            <w:tcW w:w="824" w:type="dxa"/>
            <w:tcBorders>
              <w:tl2br w:val="nil"/>
              <w:tr2bl w:val="nil"/>
            </w:tcBorders>
            <w:shd w:val="clear" w:color="auto" w:fill="auto"/>
            <w:tcMar>
              <w:top w:w="15" w:type="dxa"/>
              <w:left w:w="15" w:type="dxa"/>
              <w:right w:w="15" w:type="dxa"/>
            </w:tcMar>
            <w:vAlign w:val="center"/>
          </w:tcPr>
          <w:p w14:paraId="1CFC493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132</w:t>
            </w:r>
          </w:p>
        </w:tc>
        <w:tc>
          <w:tcPr>
            <w:tcW w:w="1006" w:type="dxa"/>
            <w:vMerge/>
            <w:tcBorders>
              <w:tl2br w:val="nil"/>
              <w:tr2bl w:val="nil"/>
            </w:tcBorders>
            <w:shd w:val="clear" w:color="auto" w:fill="auto"/>
            <w:tcMar>
              <w:top w:w="15" w:type="dxa"/>
              <w:left w:w="15" w:type="dxa"/>
              <w:right w:w="15" w:type="dxa"/>
            </w:tcMar>
            <w:vAlign w:val="center"/>
          </w:tcPr>
          <w:p w14:paraId="1590F62F"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5411594"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CE5CAE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调度资源管理</w:t>
            </w:r>
          </w:p>
        </w:tc>
        <w:tc>
          <w:tcPr>
            <w:tcW w:w="8097" w:type="dxa"/>
            <w:tcBorders>
              <w:tl2br w:val="nil"/>
              <w:tr2bl w:val="nil"/>
            </w:tcBorders>
            <w:shd w:val="clear" w:color="auto" w:fill="auto"/>
            <w:tcMar>
              <w:top w:w="15" w:type="dxa"/>
              <w:left w:w="15" w:type="dxa"/>
              <w:right w:w="15" w:type="dxa"/>
            </w:tcMar>
            <w:vAlign w:val="center"/>
          </w:tcPr>
          <w:p w14:paraId="76A698D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对调度资源进行维护管理,例如:专业队伍、储备物资、救援装备、交通运输、通信保障等调度资源的动态管理,为应急指挥调度提供保障</w:t>
            </w:r>
          </w:p>
        </w:tc>
      </w:tr>
      <w:tr w:rsidR="009E4E34" w14:paraId="6B83399A" w14:textId="77777777">
        <w:trPr>
          <w:trHeight w:val="480"/>
        </w:trPr>
        <w:tc>
          <w:tcPr>
            <w:tcW w:w="824" w:type="dxa"/>
            <w:tcBorders>
              <w:tl2br w:val="nil"/>
              <w:tr2bl w:val="nil"/>
            </w:tcBorders>
            <w:shd w:val="clear" w:color="auto" w:fill="auto"/>
            <w:tcMar>
              <w:top w:w="15" w:type="dxa"/>
              <w:left w:w="15" w:type="dxa"/>
              <w:right w:w="15" w:type="dxa"/>
            </w:tcMar>
            <w:vAlign w:val="center"/>
          </w:tcPr>
          <w:p w14:paraId="22F1856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133</w:t>
            </w:r>
          </w:p>
        </w:tc>
        <w:tc>
          <w:tcPr>
            <w:tcW w:w="1006" w:type="dxa"/>
            <w:vMerge/>
            <w:tcBorders>
              <w:tl2br w:val="nil"/>
              <w:tr2bl w:val="nil"/>
            </w:tcBorders>
            <w:shd w:val="clear" w:color="auto" w:fill="auto"/>
            <w:tcMar>
              <w:top w:w="15" w:type="dxa"/>
              <w:left w:w="15" w:type="dxa"/>
              <w:right w:w="15" w:type="dxa"/>
            </w:tcMar>
            <w:vAlign w:val="center"/>
          </w:tcPr>
          <w:p w14:paraId="2696F185"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7BC4AE5"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D91E2E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调度指令下达</w:t>
            </w:r>
          </w:p>
        </w:tc>
        <w:tc>
          <w:tcPr>
            <w:tcW w:w="8097" w:type="dxa"/>
            <w:tcBorders>
              <w:tl2br w:val="nil"/>
              <w:tr2bl w:val="nil"/>
            </w:tcBorders>
            <w:shd w:val="clear" w:color="auto" w:fill="auto"/>
            <w:tcMar>
              <w:top w:w="15" w:type="dxa"/>
              <w:left w:w="15" w:type="dxa"/>
              <w:right w:w="15" w:type="dxa"/>
            </w:tcMar>
            <w:vAlign w:val="center"/>
          </w:tcPr>
          <w:p w14:paraId="40BB464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指令下达包括批量指令下达和单个资源指令下达。支持建立调度群组集结事件相关人员进行信息同步发送</w:t>
            </w:r>
          </w:p>
        </w:tc>
      </w:tr>
      <w:tr w:rsidR="009E4E34" w14:paraId="12FCEAD1" w14:textId="77777777">
        <w:trPr>
          <w:trHeight w:val="480"/>
        </w:trPr>
        <w:tc>
          <w:tcPr>
            <w:tcW w:w="824" w:type="dxa"/>
            <w:tcBorders>
              <w:tl2br w:val="nil"/>
              <w:tr2bl w:val="nil"/>
            </w:tcBorders>
            <w:shd w:val="clear" w:color="auto" w:fill="auto"/>
            <w:tcMar>
              <w:top w:w="15" w:type="dxa"/>
              <w:left w:w="15" w:type="dxa"/>
              <w:right w:w="15" w:type="dxa"/>
            </w:tcMar>
            <w:vAlign w:val="center"/>
          </w:tcPr>
          <w:p w14:paraId="2445AAC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134</w:t>
            </w:r>
          </w:p>
        </w:tc>
        <w:tc>
          <w:tcPr>
            <w:tcW w:w="1006" w:type="dxa"/>
            <w:vMerge/>
            <w:tcBorders>
              <w:tl2br w:val="nil"/>
              <w:tr2bl w:val="nil"/>
            </w:tcBorders>
            <w:shd w:val="clear" w:color="auto" w:fill="auto"/>
            <w:tcMar>
              <w:top w:w="15" w:type="dxa"/>
              <w:left w:w="15" w:type="dxa"/>
              <w:right w:w="15" w:type="dxa"/>
            </w:tcMar>
            <w:vAlign w:val="center"/>
          </w:tcPr>
          <w:p w14:paraId="1FB65D01"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21AC3BC"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7D3CB0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调度追踪管理</w:t>
            </w:r>
          </w:p>
        </w:tc>
        <w:tc>
          <w:tcPr>
            <w:tcW w:w="8097" w:type="dxa"/>
            <w:tcBorders>
              <w:tl2br w:val="nil"/>
              <w:tr2bl w:val="nil"/>
            </w:tcBorders>
            <w:shd w:val="clear" w:color="auto" w:fill="auto"/>
            <w:tcMar>
              <w:top w:w="15" w:type="dxa"/>
              <w:left w:w="15" w:type="dxa"/>
              <w:right w:w="15" w:type="dxa"/>
            </w:tcMar>
            <w:vAlign w:val="center"/>
          </w:tcPr>
          <w:p w14:paraId="231FB8B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调度任务分发后，可以跟踪任务的执行情况，查询当前正在执行的任务及相关信息</w:t>
            </w:r>
          </w:p>
        </w:tc>
      </w:tr>
      <w:tr w:rsidR="009E4E34" w14:paraId="7338245C" w14:textId="77777777">
        <w:trPr>
          <w:trHeight w:val="480"/>
        </w:trPr>
        <w:tc>
          <w:tcPr>
            <w:tcW w:w="824" w:type="dxa"/>
            <w:tcBorders>
              <w:tl2br w:val="nil"/>
              <w:tr2bl w:val="nil"/>
            </w:tcBorders>
            <w:shd w:val="clear" w:color="auto" w:fill="auto"/>
            <w:tcMar>
              <w:top w:w="15" w:type="dxa"/>
              <w:left w:w="15" w:type="dxa"/>
              <w:right w:w="15" w:type="dxa"/>
            </w:tcMar>
            <w:vAlign w:val="center"/>
          </w:tcPr>
          <w:p w14:paraId="0BC9143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135</w:t>
            </w:r>
          </w:p>
        </w:tc>
        <w:tc>
          <w:tcPr>
            <w:tcW w:w="1006" w:type="dxa"/>
            <w:vMerge/>
            <w:tcBorders>
              <w:tl2br w:val="nil"/>
              <w:tr2bl w:val="nil"/>
            </w:tcBorders>
            <w:shd w:val="clear" w:color="auto" w:fill="auto"/>
            <w:tcMar>
              <w:top w:w="15" w:type="dxa"/>
              <w:left w:w="15" w:type="dxa"/>
              <w:right w:w="15" w:type="dxa"/>
            </w:tcMar>
            <w:vAlign w:val="center"/>
          </w:tcPr>
          <w:p w14:paraId="3C1955F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304230D"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0C16B4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调度事件总结</w:t>
            </w:r>
          </w:p>
        </w:tc>
        <w:tc>
          <w:tcPr>
            <w:tcW w:w="8097" w:type="dxa"/>
            <w:tcBorders>
              <w:tl2br w:val="nil"/>
              <w:tr2bl w:val="nil"/>
            </w:tcBorders>
            <w:shd w:val="clear" w:color="auto" w:fill="auto"/>
            <w:tcMar>
              <w:top w:w="15" w:type="dxa"/>
              <w:left w:w="15" w:type="dxa"/>
              <w:right w:w="15" w:type="dxa"/>
            </w:tcMar>
            <w:vAlign w:val="center"/>
          </w:tcPr>
          <w:p w14:paraId="573DA6E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调度事件总结，总结报告制作、存档、上报和分发功能。完成的总结报告包括任务信息、反馈信息、资源调度信息等</w:t>
            </w:r>
          </w:p>
        </w:tc>
      </w:tr>
      <w:tr w:rsidR="009E4E34" w14:paraId="463D2B7E" w14:textId="77777777">
        <w:trPr>
          <w:trHeight w:val="480"/>
        </w:trPr>
        <w:tc>
          <w:tcPr>
            <w:tcW w:w="824" w:type="dxa"/>
            <w:tcBorders>
              <w:tl2br w:val="nil"/>
              <w:tr2bl w:val="nil"/>
            </w:tcBorders>
            <w:shd w:val="clear" w:color="auto" w:fill="auto"/>
            <w:tcMar>
              <w:top w:w="15" w:type="dxa"/>
              <w:left w:w="15" w:type="dxa"/>
              <w:right w:w="15" w:type="dxa"/>
            </w:tcMar>
            <w:vAlign w:val="center"/>
          </w:tcPr>
          <w:p w14:paraId="4BD7CBB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136</w:t>
            </w:r>
          </w:p>
        </w:tc>
        <w:tc>
          <w:tcPr>
            <w:tcW w:w="1006" w:type="dxa"/>
            <w:vMerge w:val="restart"/>
            <w:tcBorders>
              <w:tl2br w:val="nil"/>
              <w:tr2bl w:val="nil"/>
            </w:tcBorders>
            <w:shd w:val="clear" w:color="auto" w:fill="auto"/>
            <w:tcMar>
              <w:top w:w="15" w:type="dxa"/>
              <w:left w:w="15" w:type="dxa"/>
              <w:right w:w="15" w:type="dxa"/>
            </w:tcMar>
            <w:vAlign w:val="center"/>
          </w:tcPr>
          <w:p w14:paraId="30AF13B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考核评价管理模块</w:t>
            </w:r>
          </w:p>
        </w:tc>
        <w:tc>
          <w:tcPr>
            <w:tcW w:w="1743" w:type="dxa"/>
            <w:vMerge w:val="restart"/>
            <w:tcBorders>
              <w:tl2br w:val="nil"/>
              <w:tr2bl w:val="nil"/>
            </w:tcBorders>
            <w:shd w:val="clear" w:color="auto" w:fill="auto"/>
            <w:tcMar>
              <w:top w:w="15" w:type="dxa"/>
              <w:left w:w="15" w:type="dxa"/>
              <w:right w:w="15" w:type="dxa"/>
            </w:tcMar>
            <w:vAlign w:val="center"/>
          </w:tcPr>
          <w:p w14:paraId="4793D3A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分类现场考核管理</w:t>
            </w:r>
          </w:p>
        </w:tc>
        <w:tc>
          <w:tcPr>
            <w:tcW w:w="2340" w:type="dxa"/>
            <w:tcBorders>
              <w:tl2br w:val="nil"/>
              <w:tr2bl w:val="nil"/>
            </w:tcBorders>
            <w:shd w:val="clear" w:color="auto" w:fill="auto"/>
            <w:tcMar>
              <w:top w:w="15" w:type="dxa"/>
              <w:left w:w="15" w:type="dxa"/>
              <w:right w:w="15" w:type="dxa"/>
            </w:tcMar>
            <w:vAlign w:val="center"/>
          </w:tcPr>
          <w:p w14:paraId="0D2AAF4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分类考核配置</w:t>
            </w:r>
          </w:p>
        </w:tc>
        <w:tc>
          <w:tcPr>
            <w:tcW w:w="8097" w:type="dxa"/>
            <w:tcBorders>
              <w:tl2br w:val="nil"/>
              <w:tr2bl w:val="nil"/>
            </w:tcBorders>
            <w:shd w:val="clear" w:color="auto" w:fill="auto"/>
            <w:tcMar>
              <w:top w:w="15" w:type="dxa"/>
              <w:left w:w="15" w:type="dxa"/>
              <w:right w:w="15" w:type="dxa"/>
            </w:tcMar>
            <w:vAlign w:val="center"/>
          </w:tcPr>
          <w:p w14:paraId="39928D2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设置市、区垃圾分类考核流程、设置不同考核对象的考核流程，包括试点小区、机关单位、市场化运行单位等</w:t>
            </w:r>
          </w:p>
        </w:tc>
      </w:tr>
      <w:tr w:rsidR="009E4E34" w14:paraId="23AEF085" w14:textId="77777777">
        <w:trPr>
          <w:trHeight w:val="480"/>
        </w:trPr>
        <w:tc>
          <w:tcPr>
            <w:tcW w:w="824" w:type="dxa"/>
            <w:tcBorders>
              <w:tl2br w:val="nil"/>
              <w:tr2bl w:val="nil"/>
            </w:tcBorders>
            <w:shd w:val="clear" w:color="auto" w:fill="auto"/>
            <w:tcMar>
              <w:top w:w="15" w:type="dxa"/>
              <w:left w:w="15" w:type="dxa"/>
              <w:right w:w="15" w:type="dxa"/>
            </w:tcMar>
            <w:vAlign w:val="center"/>
          </w:tcPr>
          <w:p w14:paraId="33BA47F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137</w:t>
            </w:r>
          </w:p>
        </w:tc>
        <w:tc>
          <w:tcPr>
            <w:tcW w:w="1006" w:type="dxa"/>
            <w:vMerge/>
            <w:tcBorders>
              <w:tl2br w:val="nil"/>
              <w:tr2bl w:val="nil"/>
            </w:tcBorders>
            <w:shd w:val="clear" w:color="auto" w:fill="auto"/>
            <w:tcMar>
              <w:top w:w="15" w:type="dxa"/>
              <w:left w:w="15" w:type="dxa"/>
              <w:right w:w="15" w:type="dxa"/>
            </w:tcMar>
            <w:vAlign w:val="center"/>
          </w:tcPr>
          <w:p w14:paraId="0C674AE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1B19C5E"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5C8A62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分类考核标准管理</w:t>
            </w:r>
          </w:p>
        </w:tc>
        <w:tc>
          <w:tcPr>
            <w:tcW w:w="8097" w:type="dxa"/>
            <w:tcBorders>
              <w:tl2br w:val="nil"/>
              <w:tr2bl w:val="nil"/>
            </w:tcBorders>
            <w:shd w:val="clear" w:color="auto" w:fill="auto"/>
            <w:tcMar>
              <w:top w:w="15" w:type="dxa"/>
              <w:left w:w="15" w:type="dxa"/>
              <w:right w:w="15" w:type="dxa"/>
            </w:tcMar>
            <w:vAlign w:val="center"/>
          </w:tcPr>
          <w:p w14:paraId="3D9BF91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录入市、区两级分类考核标准；考核内容覆盖垃圾分类体系建设、覆盖情况、设施设备投入情况、分类收运情况等</w:t>
            </w:r>
          </w:p>
        </w:tc>
      </w:tr>
      <w:tr w:rsidR="009E4E34" w14:paraId="2F3117F7" w14:textId="77777777">
        <w:trPr>
          <w:trHeight w:val="960"/>
        </w:trPr>
        <w:tc>
          <w:tcPr>
            <w:tcW w:w="824" w:type="dxa"/>
            <w:tcBorders>
              <w:tl2br w:val="nil"/>
              <w:tr2bl w:val="nil"/>
            </w:tcBorders>
            <w:shd w:val="clear" w:color="auto" w:fill="auto"/>
            <w:tcMar>
              <w:top w:w="15" w:type="dxa"/>
              <w:left w:w="15" w:type="dxa"/>
              <w:right w:w="15" w:type="dxa"/>
            </w:tcMar>
            <w:vAlign w:val="center"/>
          </w:tcPr>
          <w:p w14:paraId="094DF50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138</w:t>
            </w:r>
          </w:p>
        </w:tc>
        <w:tc>
          <w:tcPr>
            <w:tcW w:w="1006" w:type="dxa"/>
            <w:vMerge/>
            <w:tcBorders>
              <w:tl2br w:val="nil"/>
              <w:tr2bl w:val="nil"/>
            </w:tcBorders>
            <w:shd w:val="clear" w:color="auto" w:fill="auto"/>
            <w:tcMar>
              <w:top w:w="15" w:type="dxa"/>
              <w:left w:w="15" w:type="dxa"/>
              <w:right w:w="15" w:type="dxa"/>
            </w:tcMar>
            <w:vAlign w:val="center"/>
          </w:tcPr>
          <w:p w14:paraId="0EBD2DA3"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A8C8CE0"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D052BD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分类考核流程管理</w:t>
            </w:r>
          </w:p>
        </w:tc>
        <w:tc>
          <w:tcPr>
            <w:tcW w:w="8097" w:type="dxa"/>
            <w:tcBorders>
              <w:tl2br w:val="nil"/>
              <w:tr2bl w:val="nil"/>
            </w:tcBorders>
            <w:shd w:val="clear" w:color="auto" w:fill="auto"/>
            <w:tcMar>
              <w:top w:w="15" w:type="dxa"/>
              <w:left w:w="15" w:type="dxa"/>
              <w:right w:w="15" w:type="dxa"/>
            </w:tcMar>
            <w:vAlign w:val="center"/>
          </w:tcPr>
          <w:p w14:paraId="5A70A9DB"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实现分类考核流程的灵活配置，包括考核任务的生成、任务派发、考核方式选择、现场考核问题采集、第三方监管问题接入、填报数据异常、</w:t>
            </w:r>
            <w:proofErr w:type="gramStart"/>
            <w:r>
              <w:rPr>
                <w:rFonts w:ascii="宋体" w:hAnsi="宋体" w:cs="宋体" w:hint="eastAsia"/>
                <w:kern w:val="0"/>
                <w:sz w:val="20"/>
                <w:szCs w:val="20"/>
                <w:lang w:bidi="ar"/>
              </w:rPr>
              <w:t>问题工</w:t>
            </w:r>
            <w:proofErr w:type="gramEnd"/>
            <w:r>
              <w:rPr>
                <w:rFonts w:ascii="宋体" w:hAnsi="宋体" w:cs="宋体" w:hint="eastAsia"/>
                <w:kern w:val="0"/>
                <w:sz w:val="20"/>
                <w:szCs w:val="20"/>
                <w:lang w:bidi="ar"/>
              </w:rPr>
              <w:t>单中心、问题分类派发、问题整改反馈、整改审核、问题退回等</w:t>
            </w:r>
          </w:p>
        </w:tc>
      </w:tr>
      <w:tr w:rsidR="009E4E34" w14:paraId="011E51D0" w14:textId="77777777">
        <w:trPr>
          <w:trHeight w:val="480"/>
        </w:trPr>
        <w:tc>
          <w:tcPr>
            <w:tcW w:w="824" w:type="dxa"/>
            <w:tcBorders>
              <w:tl2br w:val="nil"/>
              <w:tr2bl w:val="nil"/>
            </w:tcBorders>
            <w:shd w:val="clear" w:color="auto" w:fill="auto"/>
            <w:tcMar>
              <w:top w:w="15" w:type="dxa"/>
              <w:left w:w="15" w:type="dxa"/>
              <w:right w:w="15" w:type="dxa"/>
            </w:tcMar>
            <w:vAlign w:val="center"/>
          </w:tcPr>
          <w:p w14:paraId="09713DA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139</w:t>
            </w:r>
          </w:p>
        </w:tc>
        <w:tc>
          <w:tcPr>
            <w:tcW w:w="1006" w:type="dxa"/>
            <w:vMerge/>
            <w:tcBorders>
              <w:tl2br w:val="nil"/>
              <w:tr2bl w:val="nil"/>
            </w:tcBorders>
            <w:shd w:val="clear" w:color="auto" w:fill="auto"/>
            <w:tcMar>
              <w:top w:w="15" w:type="dxa"/>
              <w:left w:w="15" w:type="dxa"/>
              <w:right w:w="15" w:type="dxa"/>
            </w:tcMar>
            <w:vAlign w:val="center"/>
          </w:tcPr>
          <w:p w14:paraId="585781E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01FE21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230B43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分类智能抽样管理</w:t>
            </w:r>
          </w:p>
        </w:tc>
        <w:tc>
          <w:tcPr>
            <w:tcW w:w="8097" w:type="dxa"/>
            <w:tcBorders>
              <w:tl2br w:val="nil"/>
              <w:tr2bl w:val="nil"/>
            </w:tcBorders>
            <w:shd w:val="clear" w:color="auto" w:fill="auto"/>
            <w:tcMar>
              <w:top w:w="15" w:type="dxa"/>
              <w:left w:w="15" w:type="dxa"/>
              <w:right w:w="15" w:type="dxa"/>
            </w:tcMar>
            <w:vAlign w:val="center"/>
          </w:tcPr>
          <w:p w14:paraId="317F70F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智能抽样管理针对不同用户进行抽取对象的配置管理，随机抽取考核对象</w:t>
            </w:r>
          </w:p>
        </w:tc>
      </w:tr>
      <w:tr w:rsidR="009E4E34" w14:paraId="58B2DAA7" w14:textId="77777777">
        <w:trPr>
          <w:trHeight w:val="240"/>
        </w:trPr>
        <w:tc>
          <w:tcPr>
            <w:tcW w:w="824" w:type="dxa"/>
            <w:tcBorders>
              <w:tl2br w:val="nil"/>
              <w:tr2bl w:val="nil"/>
            </w:tcBorders>
            <w:shd w:val="clear" w:color="auto" w:fill="auto"/>
            <w:tcMar>
              <w:top w:w="15" w:type="dxa"/>
              <w:left w:w="15" w:type="dxa"/>
              <w:right w:w="15" w:type="dxa"/>
            </w:tcMar>
            <w:vAlign w:val="center"/>
          </w:tcPr>
          <w:p w14:paraId="0335390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140</w:t>
            </w:r>
          </w:p>
        </w:tc>
        <w:tc>
          <w:tcPr>
            <w:tcW w:w="1006" w:type="dxa"/>
            <w:vMerge/>
            <w:tcBorders>
              <w:tl2br w:val="nil"/>
              <w:tr2bl w:val="nil"/>
            </w:tcBorders>
            <w:shd w:val="clear" w:color="auto" w:fill="auto"/>
            <w:tcMar>
              <w:top w:w="15" w:type="dxa"/>
              <w:left w:w="15" w:type="dxa"/>
              <w:right w:w="15" w:type="dxa"/>
            </w:tcMar>
            <w:vAlign w:val="center"/>
          </w:tcPr>
          <w:p w14:paraId="2BD8CE2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7699DF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9DF197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分类考核任务管理</w:t>
            </w:r>
          </w:p>
        </w:tc>
        <w:tc>
          <w:tcPr>
            <w:tcW w:w="8097" w:type="dxa"/>
            <w:tcBorders>
              <w:tl2br w:val="nil"/>
              <w:tr2bl w:val="nil"/>
            </w:tcBorders>
            <w:shd w:val="clear" w:color="auto" w:fill="auto"/>
            <w:tcMar>
              <w:top w:w="15" w:type="dxa"/>
              <w:left w:w="15" w:type="dxa"/>
              <w:right w:w="15" w:type="dxa"/>
            </w:tcMar>
            <w:vAlign w:val="center"/>
          </w:tcPr>
          <w:p w14:paraId="2EDFBF1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根据智能抽样结果进行任务派发，包括考核人员、时间限制等</w:t>
            </w:r>
          </w:p>
        </w:tc>
      </w:tr>
      <w:tr w:rsidR="009E4E34" w14:paraId="3B9C1DB7" w14:textId="77777777">
        <w:trPr>
          <w:trHeight w:val="480"/>
        </w:trPr>
        <w:tc>
          <w:tcPr>
            <w:tcW w:w="824" w:type="dxa"/>
            <w:tcBorders>
              <w:tl2br w:val="nil"/>
              <w:tr2bl w:val="nil"/>
            </w:tcBorders>
            <w:shd w:val="clear" w:color="auto" w:fill="auto"/>
            <w:tcMar>
              <w:top w:w="15" w:type="dxa"/>
              <w:left w:w="15" w:type="dxa"/>
              <w:right w:w="15" w:type="dxa"/>
            </w:tcMar>
            <w:vAlign w:val="center"/>
          </w:tcPr>
          <w:p w14:paraId="607B17D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141</w:t>
            </w:r>
          </w:p>
        </w:tc>
        <w:tc>
          <w:tcPr>
            <w:tcW w:w="1006" w:type="dxa"/>
            <w:vMerge/>
            <w:tcBorders>
              <w:tl2br w:val="nil"/>
              <w:tr2bl w:val="nil"/>
            </w:tcBorders>
            <w:shd w:val="clear" w:color="auto" w:fill="auto"/>
            <w:tcMar>
              <w:top w:w="15" w:type="dxa"/>
              <w:left w:w="15" w:type="dxa"/>
              <w:right w:w="15" w:type="dxa"/>
            </w:tcMar>
            <w:vAlign w:val="center"/>
          </w:tcPr>
          <w:p w14:paraId="6D4DEDB7"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1A56D2E"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25A668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分类考核方式设置</w:t>
            </w:r>
          </w:p>
        </w:tc>
        <w:tc>
          <w:tcPr>
            <w:tcW w:w="8097" w:type="dxa"/>
            <w:tcBorders>
              <w:tl2br w:val="nil"/>
              <w:tr2bl w:val="nil"/>
            </w:tcBorders>
            <w:shd w:val="clear" w:color="auto" w:fill="auto"/>
            <w:tcMar>
              <w:top w:w="15" w:type="dxa"/>
              <w:left w:w="15" w:type="dxa"/>
              <w:right w:w="15" w:type="dxa"/>
            </w:tcMar>
            <w:vAlign w:val="center"/>
          </w:tcPr>
          <w:p w14:paraId="011C740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考核方式包括明察、暗访，针对不同的考核对象和考核要求进行方式的选择，系统设置明察、暗访考核结果占</w:t>
            </w:r>
            <w:proofErr w:type="gramStart"/>
            <w:r>
              <w:rPr>
                <w:rFonts w:ascii="宋体" w:hAnsi="宋体" w:cs="宋体" w:hint="eastAsia"/>
                <w:kern w:val="0"/>
                <w:sz w:val="20"/>
                <w:szCs w:val="20"/>
                <w:lang w:bidi="ar"/>
              </w:rPr>
              <w:t>比分析</w:t>
            </w:r>
            <w:proofErr w:type="gramEnd"/>
          </w:p>
        </w:tc>
      </w:tr>
      <w:tr w:rsidR="009E4E34" w14:paraId="44740B1F" w14:textId="77777777">
        <w:trPr>
          <w:trHeight w:val="720"/>
        </w:trPr>
        <w:tc>
          <w:tcPr>
            <w:tcW w:w="824" w:type="dxa"/>
            <w:tcBorders>
              <w:tl2br w:val="nil"/>
              <w:tr2bl w:val="nil"/>
            </w:tcBorders>
            <w:shd w:val="clear" w:color="auto" w:fill="auto"/>
            <w:tcMar>
              <w:top w:w="15" w:type="dxa"/>
              <w:left w:w="15" w:type="dxa"/>
              <w:right w:w="15" w:type="dxa"/>
            </w:tcMar>
            <w:vAlign w:val="center"/>
          </w:tcPr>
          <w:p w14:paraId="6F2CC1E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142</w:t>
            </w:r>
          </w:p>
        </w:tc>
        <w:tc>
          <w:tcPr>
            <w:tcW w:w="1006" w:type="dxa"/>
            <w:vMerge/>
            <w:tcBorders>
              <w:tl2br w:val="nil"/>
              <w:tr2bl w:val="nil"/>
            </w:tcBorders>
            <w:shd w:val="clear" w:color="auto" w:fill="auto"/>
            <w:tcMar>
              <w:top w:w="15" w:type="dxa"/>
              <w:left w:w="15" w:type="dxa"/>
              <w:right w:w="15" w:type="dxa"/>
            </w:tcMar>
            <w:vAlign w:val="center"/>
          </w:tcPr>
          <w:p w14:paraId="2317D114"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3BCA00A"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6548D2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分类考核数据管理</w:t>
            </w:r>
          </w:p>
        </w:tc>
        <w:tc>
          <w:tcPr>
            <w:tcW w:w="8097" w:type="dxa"/>
            <w:tcBorders>
              <w:tl2br w:val="nil"/>
              <w:tr2bl w:val="nil"/>
            </w:tcBorders>
            <w:shd w:val="clear" w:color="auto" w:fill="auto"/>
            <w:tcMar>
              <w:top w:w="15" w:type="dxa"/>
              <w:left w:w="15" w:type="dxa"/>
              <w:right w:w="15" w:type="dxa"/>
            </w:tcMar>
            <w:vAlign w:val="center"/>
          </w:tcPr>
          <w:p w14:paraId="04B8E69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将来源于各级考核单位的直观数据或填报的互联互通数据，按照不同的标准类型进行归档，运用大数据分析、云存储等技术，对考核产生的海量数据进行有效的收集、存储、处理和应用。</w:t>
            </w:r>
          </w:p>
        </w:tc>
      </w:tr>
      <w:tr w:rsidR="009E4E34" w14:paraId="692A5659" w14:textId="77777777">
        <w:trPr>
          <w:trHeight w:val="720"/>
        </w:trPr>
        <w:tc>
          <w:tcPr>
            <w:tcW w:w="824" w:type="dxa"/>
            <w:tcBorders>
              <w:tl2br w:val="nil"/>
              <w:tr2bl w:val="nil"/>
            </w:tcBorders>
            <w:shd w:val="clear" w:color="auto" w:fill="auto"/>
            <w:tcMar>
              <w:top w:w="15" w:type="dxa"/>
              <w:left w:w="15" w:type="dxa"/>
              <w:right w:w="15" w:type="dxa"/>
            </w:tcMar>
            <w:vAlign w:val="center"/>
          </w:tcPr>
          <w:p w14:paraId="32DB884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143</w:t>
            </w:r>
          </w:p>
        </w:tc>
        <w:tc>
          <w:tcPr>
            <w:tcW w:w="1006" w:type="dxa"/>
            <w:vMerge/>
            <w:tcBorders>
              <w:tl2br w:val="nil"/>
              <w:tr2bl w:val="nil"/>
            </w:tcBorders>
            <w:shd w:val="clear" w:color="auto" w:fill="auto"/>
            <w:tcMar>
              <w:top w:w="15" w:type="dxa"/>
              <w:left w:w="15" w:type="dxa"/>
              <w:right w:w="15" w:type="dxa"/>
            </w:tcMar>
            <w:vAlign w:val="center"/>
          </w:tcPr>
          <w:p w14:paraId="2B086B88" w14:textId="77777777" w:rsidR="009E4E34" w:rsidRDefault="009E4E34">
            <w:pPr>
              <w:widowControl/>
              <w:jc w:val="center"/>
              <w:rPr>
                <w:rFonts w:ascii="宋体" w:hAnsi="宋体" w:cs="宋体"/>
                <w:sz w:val="20"/>
                <w:szCs w:val="20"/>
              </w:rPr>
            </w:pPr>
          </w:p>
        </w:tc>
        <w:tc>
          <w:tcPr>
            <w:tcW w:w="1743" w:type="dxa"/>
            <w:vMerge w:val="restart"/>
            <w:tcBorders>
              <w:tl2br w:val="nil"/>
              <w:tr2bl w:val="nil"/>
            </w:tcBorders>
            <w:shd w:val="clear" w:color="auto" w:fill="auto"/>
            <w:tcMar>
              <w:top w:w="15" w:type="dxa"/>
              <w:left w:w="15" w:type="dxa"/>
              <w:right w:w="15" w:type="dxa"/>
            </w:tcMar>
            <w:vAlign w:val="center"/>
          </w:tcPr>
          <w:p w14:paraId="7D12026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分类问题整改管理</w:t>
            </w:r>
          </w:p>
        </w:tc>
        <w:tc>
          <w:tcPr>
            <w:tcW w:w="2340" w:type="dxa"/>
            <w:tcBorders>
              <w:tl2br w:val="nil"/>
              <w:tr2bl w:val="nil"/>
            </w:tcBorders>
            <w:shd w:val="clear" w:color="auto" w:fill="auto"/>
            <w:tcMar>
              <w:top w:w="15" w:type="dxa"/>
              <w:left w:w="15" w:type="dxa"/>
              <w:right w:w="15" w:type="dxa"/>
            </w:tcMar>
            <w:vAlign w:val="center"/>
          </w:tcPr>
          <w:p w14:paraId="36F39DAF" w14:textId="77777777" w:rsidR="009E4E34" w:rsidRDefault="00245F0B">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问题工单管理</w:t>
            </w:r>
            <w:proofErr w:type="gramEnd"/>
          </w:p>
        </w:tc>
        <w:tc>
          <w:tcPr>
            <w:tcW w:w="8097" w:type="dxa"/>
            <w:tcBorders>
              <w:tl2br w:val="nil"/>
              <w:tr2bl w:val="nil"/>
            </w:tcBorders>
            <w:shd w:val="clear" w:color="auto" w:fill="auto"/>
            <w:tcMar>
              <w:top w:w="15" w:type="dxa"/>
              <w:left w:w="15" w:type="dxa"/>
              <w:right w:w="15" w:type="dxa"/>
            </w:tcMar>
            <w:vAlign w:val="center"/>
          </w:tcPr>
          <w:p w14:paraId="3AF5221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集中处理分类工单，包括自主巡查发现的问题、第三</w:t>
            </w:r>
            <w:proofErr w:type="gramStart"/>
            <w:r>
              <w:rPr>
                <w:rFonts w:ascii="宋体" w:hAnsi="宋体" w:cs="宋体" w:hint="eastAsia"/>
                <w:kern w:val="0"/>
                <w:sz w:val="20"/>
                <w:szCs w:val="20"/>
                <w:lang w:bidi="ar"/>
              </w:rPr>
              <w:t>方考核</w:t>
            </w:r>
            <w:proofErr w:type="gramEnd"/>
            <w:r>
              <w:rPr>
                <w:rFonts w:ascii="宋体" w:hAnsi="宋体" w:cs="宋体" w:hint="eastAsia"/>
                <w:kern w:val="0"/>
                <w:sz w:val="20"/>
                <w:szCs w:val="20"/>
                <w:lang w:bidi="ar"/>
              </w:rPr>
              <w:t>中包含的问题、视频中发现的问题集中形成</w:t>
            </w:r>
            <w:proofErr w:type="gramStart"/>
            <w:r>
              <w:rPr>
                <w:rFonts w:ascii="宋体" w:hAnsi="宋体" w:cs="宋体" w:hint="eastAsia"/>
                <w:kern w:val="0"/>
                <w:sz w:val="20"/>
                <w:szCs w:val="20"/>
                <w:lang w:bidi="ar"/>
              </w:rPr>
              <w:t>问题工</w:t>
            </w:r>
            <w:proofErr w:type="gramEnd"/>
            <w:r>
              <w:rPr>
                <w:rFonts w:ascii="宋体" w:hAnsi="宋体" w:cs="宋体" w:hint="eastAsia"/>
                <w:kern w:val="0"/>
                <w:sz w:val="20"/>
                <w:szCs w:val="20"/>
                <w:lang w:bidi="ar"/>
              </w:rPr>
              <w:t>单中心，实现</w:t>
            </w:r>
            <w:proofErr w:type="gramStart"/>
            <w:r>
              <w:rPr>
                <w:rFonts w:ascii="宋体" w:hAnsi="宋体" w:cs="宋体" w:hint="eastAsia"/>
                <w:kern w:val="0"/>
                <w:sz w:val="20"/>
                <w:szCs w:val="20"/>
                <w:lang w:bidi="ar"/>
              </w:rPr>
              <w:t>问题工</w:t>
            </w:r>
            <w:proofErr w:type="gramEnd"/>
            <w:r>
              <w:rPr>
                <w:rFonts w:ascii="宋体" w:hAnsi="宋体" w:cs="宋体" w:hint="eastAsia"/>
                <w:kern w:val="0"/>
                <w:sz w:val="20"/>
                <w:szCs w:val="20"/>
                <w:lang w:bidi="ar"/>
              </w:rPr>
              <w:t>单标签化</w:t>
            </w:r>
          </w:p>
        </w:tc>
      </w:tr>
      <w:tr w:rsidR="009E4E34" w14:paraId="4B778E42" w14:textId="77777777">
        <w:trPr>
          <w:trHeight w:val="480"/>
        </w:trPr>
        <w:tc>
          <w:tcPr>
            <w:tcW w:w="824" w:type="dxa"/>
            <w:tcBorders>
              <w:tl2br w:val="nil"/>
              <w:tr2bl w:val="nil"/>
            </w:tcBorders>
            <w:shd w:val="clear" w:color="auto" w:fill="auto"/>
            <w:tcMar>
              <w:top w:w="15" w:type="dxa"/>
              <w:left w:w="15" w:type="dxa"/>
              <w:right w:w="15" w:type="dxa"/>
            </w:tcMar>
            <w:vAlign w:val="center"/>
          </w:tcPr>
          <w:p w14:paraId="183F8DC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144</w:t>
            </w:r>
          </w:p>
        </w:tc>
        <w:tc>
          <w:tcPr>
            <w:tcW w:w="1006" w:type="dxa"/>
            <w:vMerge/>
            <w:tcBorders>
              <w:tl2br w:val="nil"/>
              <w:tr2bl w:val="nil"/>
            </w:tcBorders>
            <w:shd w:val="clear" w:color="auto" w:fill="auto"/>
            <w:tcMar>
              <w:top w:w="15" w:type="dxa"/>
              <w:left w:w="15" w:type="dxa"/>
              <w:right w:w="15" w:type="dxa"/>
            </w:tcMar>
            <w:vAlign w:val="center"/>
          </w:tcPr>
          <w:p w14:paraId="592F6914"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ADF1749"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B8CF80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工单派发与交办</w:t>
            </w:r>
          </w:p>
        </w:tc>
        <w:tc>
          <w:tcPr>
            <w:tcW w:w="8097" w:type="dxa"/>
            <w:tcBorders>
              <w:tl2br w:val="nil"/>
              <w:tr2bl w:val="nil"/>
            </w:tcBorders>
            <w:shd w:val="clear" w:color="auto" w:fill="auto"/>
            <w:tcMar>
              <w:top w:w="15" w:type="dxa"/>
              <w:left w:w="15" w:type="dxa"/>
              <w:right w:w="15" w:type="dxa"/>
            </w:tcMar>
            <w:vAlign w:val="center"/>
          </w:tcPr>
          <w:p w14:paraId="5A13FA56"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建立问题流转中心，实现考核工单的灵活交办，并支持追踪交办进度，保障问题闭环处理</w:t>
            </w:r>
          </w:p>
        </w:tc>
      </w:tr>
      <w:tr w:rsidR="009E4E34" w14:paraId="76C5CFAB" w14:textId="77777777">
        <w:trPr>
          <w:trHeight w:val="720"/>
        </w:trPr>
        <w:tc>
          <w:tcPr>
            <w:tcW w:w="824" w:type="dxa"/>
            <w:tcBorders>
              <w:tl2br w:val="nil"/>
              <w:tr2bl w:val="nil"/>
            </w:tcBorders>
            <w:shd w:val="clear" w:color="auto" w:fill="auto"/>
            <w:tcMar>
              <w:top w:w="15" w:type="dxa"/>
              <w:left w:w="15" w:type="dxa"/>
              <w:right w:w="15" w:type="dxa"/>
            </w:tcMar>
            <w:vAlign w:val="center"/>
          </w:tcPr>
          <w:p w14:paraId="44994BB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145</w:t>
            </w:r>
          </w:p>
        </w:tc>
        <w:tc>
          <w:tcPr>
            <w:tcW w:w="1006" w:type="dxa"/>
            <w:vMerge/>
            <w:tcBorders>
              <w:tl2br w:val="nil"/>
              <w:tr2bl w:val="nil"/>
            </w:tcBorders>
            <w:shd w:val="clear" w:color="auto" w:fill="auto"/>
            <w:tcMar>
              <w:top w:w="15" w:type="dxa"/>
              <w:left w:w="15" w:type="dxa"/>
              <w:right w:w="15" w:type="dxa"/>
            </w:tcMar>
            <w:vAlign w:val="center"/>
          </w:tcPr>
          <w:p w14:paraId="47FAD891"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D52FCC7"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3B850C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工单整改处理</w:t>
            </w:r>
          </w:p>
        </w:tc>
        <w:tc>
          <w:tcPr>
            <w:tcW w:w="8097" w:type="dxa"/>
            <w:tcBorders>
              <w:tl2br w:val="nil"/>
              <w:tr2bl w:val="nil"/>
            </w:tcBorders>
            <w:shd w:val="clear" w:color="auto" w:fill="auto"/>
            <w:tcMar>
              <w:top w:w="15" w:type="dxa"/>
              <w:left w:w="15" w:type="dxa"/>
              <w:right w:w="15" w:type="dxa"/>
            </w:tcMar>
            <w:vAlign w:val="center"/>
          </w:tcPr>
          <w:p w14:paraId="00FFF77B"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作业责任人在系统中或者移动办公监管与浙</w:t>
            </w:r>
            <w:proofErr w:type="gramStart"/>
            <w:r>
              <w:rPr>
                <w:rFonts w:ascii="宋体" w:hAnsi="宋体" w:cs="宋体" w:hint="eastAsia"/>
                <w:kern w:val="0"/>
                <w:sz w:val="20"/>
                <w:szCs w:val="20"/>
                <w:lang w:bidi="ar"/>
              </w:rPr>
              <w:t>政钉考核</w:t>
            </w:r>
            <w:proofErr w:type="gramEnd"/>
            <w:r>
              <w:rPr>
                <w:rFonts w:ascii="宋体" w:hAnsi="宋体" w:cs="宋体" w:hint="eastAsia"/>
                <w:kern w:val="0"/>
                <w:sz w:val="20"/>
                <w:szCs w:val="20"/>
                <w:lang w:bidi="ar"/>
              </w:rPr>
              <w:t>平台中都可以同步查看考核工单，根据考核工单进行现场处理，并将处理结果进行反馈</w:t>
            </w:r>
          </w:p>
        </w:tc>
      </w:tr>
      <w:tr w:rsidR="009E4E34" w14:paraId="69DB3834" w14:textId="77777777">
        <w:trPr>
          <w:trHeight w:val="720"/>
        </w:trPr>
        <w:tc>
          <w:tcPr>
            <w:tcW w:w="824" w:type="dxa"/>
            <w:tcBorders>
              <w:tl2br w:val="nil"/>
              <w:tr2bl w:val="nil"/>
            </w:tcBorders>
            <w:shd w:val="clear" w:color="auto" w:fill="auto"/>
            <w:tcMar>
              <w:top w:w="15" w:type="dxa"/>
              <w:left w:w="15" w:type="dxa"/>
              <w:right w:w="15" w:type="dxa"/>
            </w:tcMar>
            <w:vAlign w:val="center"/>
          </w:tcPr>
          <w:p w14:paraId="1DBCD6D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146</w:t>
            </w:r>
          </w:p>
        </w:tc>
        <w:tc>
          <w:tcPr>
            <w:tcW w:w="1006" w:type="dxa"/>
            <w:vMerge/>
            <w:tcBorders>
              <w:tl2br w:val="nil"/>
              <w:tr2bl w:val="nil"/>
            </w:tcBorders>
            <w:shd w:val="clear" w:color="auto" w:fill="auto"/>
            <w:tcMar>
              <w:top w:w="15" w:type="dxa"/>
              <w:left w:w="15" w:type="dxa"/>
              <w:right w:w="15" w:type="dxa"/>
            </w:tcMar>
            <w:vAlign w:val="center"/>
          </w:tcPr>
          <w:p w14:paraId="708B0E4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1AFDCFD"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2BDA10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工单状态追踪</w:t>
            </w:r>
          </w:p>
        </w:tc>
        <w:tc>
          <w:tcPr>
            <w:tcW w:w="8097" w:type="dxa"/>
            <w:tcBorders>
              <w:tl2br w:val="nil"/>
              <w:tr2bl w:val="nil"/>
            </w:tcBorders>
            <w:shd w:val="clear" w:color="auto" w:fill="auto"/>
            <w:tcMar>
              <w:top w:w="15" w:type="dxa"/>
              <w:left w:w="15" w:type="dxa"/>
              <w:right w:w="15" w:type="dxa"/>
            </w:tcMar>
            <w:vAlign w:val="center"/>
          </w:tcPr>
          <w:p w14:paraId="6FD8C3C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综合管理与追踪分类工单的状态，包括待派发、待审核、已超时、已处理等，方便管理人员进行案件状态快速获取，合理安排案件处理进程</w:t>
            </w:r>
          </w:p>
        </w:tc>
      </w:tr>
      <w:tr w:rsidR="009E4E34" w14:paraId="14D01F05" w14:textId="77777777">
        <w:trPr>
          <w:trHeight w:val="480"/>
        </w:trPr>
        <w:tc>
          <w:tcPr>
            <w:tcW w:w="824" w:type="dxa"/>
            <w:tcBorders>
              <w:tl2br w:val="nil"/>
              <w:tr2bl w:val="nil"/>
            </w:tcBorders>
            <w:shd w:val="clear" w:color="auto" w:fill="auto"/>
            <w:tcMar>
              <w:top w:w="15" w:type="dxa"/>
              <w:left w:w="15" w:type="dxa"/>
              <w:right w:w="15" w:type="dxa"/>
            </w:tcMar>
            <w:vAlign w:val="center"/>
          </w:tcPr>
          <w:p w14:paraId="1A08026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147</w:t>
            </w:r>
          </w:p>
        </w:tc>
        <w:tc>
          <w:tcPr>
            <w:tcW w:w="1006" w:type="dxa"/>
            <w:vMerge/>
            <w:tcBorders>
              <w:tl2br w:val="nil"/>
              <w:tr2bl w:val="nil"/>
            </w:tcBorders>
            <w:shd w:val="clear" w:color="auto" w:fill="auto"/>
            <w:tcMar>
              <w:top w:w="15" w:type="dxa"/>
              <w:left w:w="15" w:type="dxa"/>
              <w:right w:w="15" w:type="dxa"/>
            </w:tcMar>
            <w:vAlign w:val="center"/>
          </w:tcPr>
          <w:p w14:paraId="4051D9C7" w14:textId="77777777" w:rsidR="009E4E34" w:rsidRDefault="009E4E34">
            <w:pPr>
              <w:widowControl/>
              <w:jc w:val="center"/>
              <w:rPr>
                <w:rFonts w:ascii="宋体" w:hAnsi="宋体" w:cs="宋体"/>
                <w:sz w:val="20"/>
                <w:szCs w:val="20"/>
              </w:rPr>
            </w:pPr>
          </w:p>
        </w:tc>
        <w:tc>
          <w:tcPr>
            <w:tcW w:w="1743" w:type="dxa"/>
            <w:vMerge w:val="restart"/>
            <w:tcBorders>
              <w:tl2br w:val="nil"/>
              <w:tr2bl w:val="nil"/>
            </w:tcBorders>
            <w:shd w:val="clear" w:color="auto" w:fill="auto"/>
            <w:tcMar>
              <w:top w:w="15" w:type="dxa"/>
              <w:left w:w="15" w:type="dxa"/>
              <w:right w:w="15" w:type="dxa"/>
            </w:tcMar>
            <w:vAlign w:val="center"/>
          </w:tcPr>
          <w:p w14:paraId="1F1C7A6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分类考核与整改结</w:t>
            </w:r>
            <w:r>
              <w:rPr>
                <w:rFonts w:ascii="宋体" w:hAnsi="宋体" w:cs="宋体" w:hint="eastAsia"/>
                <w:kern w:val="0"/>
                <w:sz w:val="20"/>
                <w:szCs w:val="20"/>
                <w:lang w:bidi="ar"/>
              </w:rPr>
              <w:lastRenderedPageBreak/>
              <w:t>果分析</w:t>
            </w:r>
          </w:p>
        </w:tc>
        <w:tc>
          <w:tcPr>
            <w:tcW w:w="2340" w:type="dxa"/>
            <w:tcBorders>
              <w:tl2br w:val="nil"/>
              <w:tr2bl w:val="nil"/>
            </w:tcBorders>
            <w:shd w:val="clear" w:color="auto" w:fill="auto"/>
            <w:tcMar>
              <w:top w:w="15" w:type="dxa"/>
              <w:left w:w="15" w:type="dxa"/>
              <w:right w:w="15" w:type="dxa"/>
            </w:tcMar>
            <w:vAlign w:val="center"/>
          </w:tcPr>
          <w:p w14:paraId="229012A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分类考核结果统计</w:t>
            </w:r>
          </w:p>
        </w:tc>
        <w:tc>
          <w:tcPr>
            <w:tcW w:w="8097" w:type="dxa"/>
            <w:tcBorders>
              <w:tl2br w:val="nil"/>
              <w:tr2bl w:val="nil"/>
            </w:tcBorders>
            <w:shd w:val="clear" w:color="auto" w:fill="auto"/>
            <w:tcMar>
              <w:top w:w="15" w:type="dxa"/>
              <w:left w:w="15" w:type="dxa"/>
              <w:right w:w="15" w:type="dxa"/>
            </w:tcMar>
            <w:vAlign w:val="center"/>
          </w:tcPr>
          <w:p w14:paraId="0C28D06A"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汇总统计系统接入数据和现场考核数据，实现对垃圾分类工作多维度的考核。</w:t>
            </w:r>
          </w:p>
        </w:tc>
      </w:tr>
      <w:tr w:rsidR="009E4E34" w14:paraId="2865AF7E" w14:textId="77777777">
        <w:trPr>
          <w:trHeight w:val="480"/>
        </w:trPr>
        <w:tc>
          <w:tcPr>
            <w:tcW w:w="824" w:type="dxa"/>
            <w:tcBorders>
              <w:tl2br w:val="nil"/>
              <w:tr2bl w:val="nil"/>
            </w:tcBorders>
            <w:shd w:val="clear" w:color="auto" w:fill="auto"/>
            <w:tcMar>
              <w:top w:w="15" w:type="dxa"/>
              <w:left w:w="15" w:type="dxa"/>
              <w:right w:w="15" w:type="dxa"/>
            </w:tcMar>
            <w:vAlign w:val="center"/>
          </w:tcPr>
          <w:p w14:paraId="0F42B24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148</w:t>
            </w:r>
          </w:p>
        </w:tc>
        <w:tc>
          <w:tcPr>
            <w:tcW w:w="1006" w:type="dxa"/>
            <w:vMerge/>
            <w:tcBorders>
              <w:tl2br w:val="nil"/>
              <w:tr2bl w:val="nil"/>
            </w:tcBorders>
            <w:shd w:val="clear" w:color="auto" w:fill="auto"/>
            <w:tcMar>
              <w:top w:w="15" w:type="dxa"/>
              <w:left w:w="15" w:type="dxa"/>
              <w:right w:w="15" w:type="dxa"/>
            </w:tcMar>
            <w:vAlign w:val="center"/>
          </w:tcPr>
          <w:p w14:paraId="0CBCF3E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7E5B6AA"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29D781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分类整改结果分析</w:t>
            </w:r>
          </w:p>
        </w:tc>
        <w:tc>
          <w:tcPr>
            <w:tcW w:w="8097" w:type="dxa"/>
            <w:tcBorders>
              <w:tl2br w:val="nil"/>
              <w:tr2bl w:val="nil"/>
            </w:tcBorders>
            <w:shd w:val="clear" w:color="auto" w:fill="auto"/>
            <w:tcMar>
              <w:top w:w="15" w:type="dxa"/>
              <w:left w:w="15" w:type="dxa"/>
              <w:right w:w="15" w:type="dxa"/>
            </w:tcMar>
            <w:vAlign w:val="center"/>
          </w:tcPr>
          <w:p w14:paraId="7E15E10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对问题进行多维度的分析，自动生成可视化的图形报表，为管理人员对办件进行全面分析，为人员快速决策提供数据支撑</w:t>
            </w:r>
          </w:p>
        </w:tc>
      </w:tr>
      <w:tr w:rsidR="009E4E34" w14:paraId="6E09BD9F" w14:textId="77777777">
        <w:trPr>
          <w:trHeight w:val="960"/>
        </w:trPr>
        <w:tc>
          <w:tcPr>
            <w:tcW w:w="824" w:type="dxa"/>
            <w:tcBorders>
              <w:tl2br w:val="nil"/>
              <w:tr2bl w:val="nil"/>
            </w:tcBorders>
            <w:shd w:val="clear" w:color="auto" w:fill="auto"/>
            <w:tcMar>
              <w:top w:w="15" w:type="dxa"/>
              <w:left w:w="15" w:type="dxa"/>
              <w:right w:w="15" w:type="dxa"/>
            </w:tcMar>
            <w:vAlign w:val="center"/>
          </w:tcPr>
          <w:p w14:paraId="600A3D3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149</w:t>
            </w:r>
          </w:p>
        </w:tc>
        <w:tc>
          <w:tcPr>
            <w:tcW w:w="5089" w:type="dxa"/>
            <w:gridSpan w:val="3"/>
            <w:tcBorders>
              <w:tl2br w:val="nil"/>
              <w:tr2bl w:val="nil"/>
            </w:tcBorders>
            <w:shd w:val="clear" w:color="auto" w:fill="auto"/>
            <w:tcMar>
              <w:top w:w="15" w:type="dxa"/>
              <w:left w:w="15" w:type="dxa"/>
              <w:right w:w="15" w:type="dxa"/>
            </w:tcMar>
            <w:vAlign w:val="center"/>
          </w:tcPr>
          <w:p w14:paraId="03DBCCB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餐厨废弃物管理模块（复用）</w:t>
            </w:r>
          </w:p>
        </w:tc>
        <w:tc>
          <w:tcPr>
            <w:tcW w:w="8097" w:type="dxa"/>
            <w:tcBorders>
              <w:tl2br w:val="nil"/>
              <w:tr2bl w:val="nil"/>
            </w:tcBorders>
            <w:shd w:val="clear" w:color="auto" w:fill="auto"/>
            <w:tcMar>
              <w:top w:w="15" w:type="dxa"/>
              <w:left w:w="15" w:type="dxa"/>
              <w:right w:w="15" w:type="dxa"/>
            </w:tcMar>
            <w:vAlign w:val="center"/>
          </w:tcPr>
          <w:p w14:paraId="2249388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复用“金华市餐厨废弃物处置数字监管平台”中的餐厨废弃物业务管理模块，包括餐厨企业申报审核管理、餐饮企业预约管理、产生监管系统、收运监管系统、处置监管系统、企业运营数据中心、餐厨指挥调度系统、餐厨案件一站式管理系统等内容</w:t>
            </w:r>
          </w:p>
        </w:tc>
      </w:tr>
      <w:tr w:rsidR="009E4E34" w14:paraId="04C2786A" w14:textId="77777777">
        <w:trPr>
          <w:trHeight w:val="480"/>
        </w:trPr>
        <w:tc>
          <w:tcPr>
            <w:tcW w:w="824" w:type="dxa"/>
            <w:tcBorders>
              <w:tl2br w:val="nil"/>
              <w:tr2bl w:val="nil"/>
            </w:tcBorders>
            <w:shd w:val="clear" w:color="auto" w:fill="auto"/>
            <w:tcMar>
              <w:top w:w="15" w:type="dxa"/>
              <w:left w:w="15" w:type="dxa"/>
              <w:right w:w="15" w:type="dxa"/>
            </w:tcMar>
            <w:vAlign w:val="center"/>
          </w:tcPr>
          <w:p w14:paraId="06BC7A4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150</w:t>
            </w:r>
          </w:p>
        </w:tc>
        <w:tc>
          <w:tcPr>
            <w:tcW w:w="1006" w:type="dxa"/>
            <w:vMerge w:val="restart"/>
            <w:tcBorders>
              <w:tl2br w:val="nil"/>
              <w:tr2bl w:val="nil"/>
            </w:tcBorders>
            <w:shd w:val="clear" w:color="auto" w:fill="auto"/>
            <w:tcMar>
              <w:top w:w="15" w:type="dxa"/>
              <w:left w:w="15" w:type="dxa"/>
              <w:right w:w="15" w:type="dxa"/>
            </w:tcMar>
            <w:vAlign w:val="center"/>
          </w:tcPr>
          <w:p w14:paraId="07AB662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综合展示分析模块</w:t>
            </w:r>
          </w:p>
        </w:tc>
        <w:tc>
          <w:tcPr>
            <w:tcW w:w="1743" w:type="dxa"/>
            <w:vMerge w:val="restart"/>
            <w:tcBorders>
              <w:tl2br w:val="nil"/>
              <w:tr2bl w:val="nil"/>
            </w:tcBorders>
            <w:shd w:val="clear" w:color="auto" w:fill="auto"/>
            <w:tcMar>
              <w:top w:w="15" w:type="dxa"/>
              <w:left w:w="15" w:type="dxa"/>
              <w:right w:w="15" w:type="dxa"/>
            </w:tcMar>
            <w:vAlign w:val="center"/>
          </w:tcPr>
          <w:p w14:paraId="557A019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垃圾分类一张图</w:t>
            </w:r>
          </w:p>
        </w:tc>
        <w:tc>
          <w:tcPr>
            <w:tcW w:w="2340" w:type="dxa"/>
            <w:tcBorders>
              <w:tl2br w:val="nil"/>
              <w:tr2bl w:val="nil"/>
            </w:tcBorders>
            <w:shd w:val="clear" w:color="auto" w:fill="auto"/>
            <w:tcMar>
              <w:top w:w="15" w:type="dxa"/>
              <w:left w:w="15" w:type="dxa"/>
              <w:right w:w="15" w:type="dxa"/>
            </w:tcMar>
            <w:vAlign w:val="center"/>
          </w:tcPr>
          <w:p w14:paraId="449CC704" w14:textId="77777777" w:rsidR="009E4E34" w:rsidRDefault="00245F0B">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产废企业</w:t>
            </w:r>
            <w:proofErr w:type="gramEnd"/>
            <w:r>
              <w:rPr>
                <w:rFonts w:ascii="宋体" w:hAnsi="宋体" w:cs="宋体" w:hint="eastAsia"/>
                <w:kern w:val="0"/>
                <w:sz w:val="20"/>
                <w:szCs w:val="20"/>
                <w:lang w:bidi="ar"/>
              </w:rPr>
              <w:t>一张图</w:t>
            </w:r>
          </w:p>
        </w:tc>
        <w:tc>
          <w:tcPr>
            <w:tcW w:w="8097" w:type="dxa"/>
            <w:tcBorders>
              <w:tl2br w:val="nil"/>
              <w:tr2bl w:val="nil"/>
            </w:tcBorders>
            <w:shd w:val="clear" w:color="auto" w:fill="auto"/>
            <w:tcMar>
              <w:top w:w="15" w:type="dxa"/>
              <w:left w:w="15" w:type="dxa"/>
              <w:right w:w="15" w:type="dxa"/>
            </w:tcMar>
            <w:vAlign w:val="center"/>
          </w:tcPr>
          <w:p w14:paraId="4D8BBC4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显示金华市</w:t>
            </w:r>
            <w:proofErr w:type="gramStart"/>
            <w:r>
              <w:rPr>
                <w:rFonts w:ascii="宋体" w:hAnsi="宋体" w:cs="宋体" w:hint="eastAsia"/>
                <w:kern w:val="0"/>
                <w:sz w:val="20"/>
                <w:szCs w:val="20"/>
                <w:lang w:bidi="ar"/>
              </w:rPr>
              <w:t>产废企业</w:t>
            </w:r>
            <w:proofErr w:type="gramEnd"/>
            <w:r>
              <w:rPr>
                <w:rFonts w:ascii="宋体" w:hAnsi="宋体" w:cs="宋体" w:hint="eastAsia"/>
                <w:kern w:val="0"/>
                <w:sz w:val="20"/>
                <w:szCs w:val="20"/>
                <w:lang w:bidi="ar"/>
              </w:rPr>
              <w:t>分布、数量和详细信息。在数量较多的情况下以聚合的方式展现投放点的位置和数量</w:t>
            </w:r>
          </w:p>
        </w:tc>
      </w:tr>
      <w:tr w:rsidR="009E4E34" w14:paraId="13FB9182" w14:textId="77777777">
        <w:trPr>
          <w:trHeight w:val="480"/>
        </w:trPr>
        <w:tc>
          <w:tcPr>
            <w:tcW w:w="824" w:type="dxa"/>
            <w:tcBorders>
              <w:tl2br w:val="nil"/>
              <w:tr2bl w:val="nil"/>
            </w:tcBorders>
            <w:shd w:val="clear" w:color="auto" w:fill="auto"/>
            <w:tcMar>
              <w:top w:w="15" w:type="dxa"/>
              <w:left w:w="15" w:type="dxa"/>
              <w:right w:w="15" w:type="dxa"/>
            </w:tcMar>
            <w:vAlign w:val="center"/>
          </w:tcPr>
          <w:p w14:paraId="339229B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151</w:t>
            </w:r>
          </w:p>
        </w:tc>
        <w:tc>
          <w:tcPr>
            <w:tcW w:w="1006" w:type="dxa"/>
            <w:vMerge/>
            <w:tcBorders>
              <w:tl2br w:val="nil"/>
              <w:tr2bl w:val="nil"/>
            </w:tcBorders>
            <w:shd w:val="clear" w:color="auto" w:fill="auto"/>
            <w:tcMar>
              <w:top w:w="15" w:type="dxa"/>
              <w:left w:w="15" w:type="dxa"/>
              <w:right w:w="15" w:type="dxa"/>
            </w:tcMar>
            <w:vAlign w:val="center"/>
          </w:tcPr>
          <w:p w14:paraId="0957159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CE41FF7"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6AB25F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投放点一张图</w:t>
            </w:r>
          </w:p>
        </w:tc>
        <w:tc>
          <w:tcPr>
            <w:tcW w:w="8097" w:type="dxa"/>
            <w:tcBorders>
              <w:tl2br w:val="nil"/>
              <w:tr2bl w:val="nil"/>
            </w:tcBorders>
            <w:shd w:val="clear" w:color="auto" w:fill="auto"/>
            <w:tcMar>
              <w:top w:w="15" w:type="dxa"/>
              <w:left w:w="15" w:type="dxa"/>
              <w:right w:w="15" w:type="dxa"/>
            </w:tcMar>
            <w:vAlign w:val="center"/>
          </w:tcPr>
          <w:p w14:paraId="6EDC497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结合GIS地图，展示垃圾分类涉投放点的分布情况，包括生活垃圾、建筑垃圾、工业固废、医疗废物、农业废弃物的投放</w:t>
            </w:r>
            <w:proofErr w:type="gramStart"/>
            <w:r>
              <w:rPr>
                <w:rFonts w:ascii="宋体" w:hAnsi="宋体" w:cs="宋体" w:hint="eastAsia"/>
                <w:kern w:val="0"/>
                <w:sz w:val="20"/>
                <w:szCs w:val="20"/>
                <w:lang w:bidi="ar"/>
              </w:rPr>
              <w:t>点信息</w:t>
            </w:r>
            <w:proofErr w:type="gramEnd"/>
          </w:p>
        </w:tc>
      </w:tr>
      <w:tr w:rsidR="009E4E34" w14:paraId="39E4446D" w14:textId="77777777">
        <w:trPr>
          <w:trHeight w:val="240"/>
        </w:trPr>
        <w:tc>
          <w:tcPr>
            <w:tcW w:w="824" w:type="dxa"/>
            <w:tcBorders>
              <w:tl2br w:val="nil"/>
              <w:tr2bl w:val="nil"/>
            </w:tcBorders>
            <w:shd w:val="clear" w:color="auto" w:fill="auto"/>
            <w:tcMar>
              <w:top w:w="15" w:type="dxa"/>
              <w:left w:w="15" w:type="dxa"/>
              <w:right w:w="15" w:type="dxa"/>
            </w:tcMar>
            <w:vAlign w:val="center"/>
          </w:tcPr>
          <w:p w14:paraId="3509E71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152</w:t>
            </w:r>
          </w:p>
        </w:tc>
        <w:tc>
          <w:tcPr>
            <w:tcW w:w="1006" w:type="dxa"/>
            <w:vMerge/>
            <w:tcBorders>
              <w:tl2br w:val="nil"/>
              <w:tr2bl w:val="nil"/>
            </w:tcBorders>
            <w:shd w:val="clear" w:color="auto" w:fill="auto"/>
            <w:tcMar>
              <w:top w:w="15" w:type="dxa"/>
              <w:left w:w="15" w:type="dxa"/>
              <w:right w:w="15" w:type="dxa"/>
            </w:tcMar>
            <w:vAlign w:val="center"/>
          </w:tcPr>
          <w:p w14:paraId="57F34667"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AE0D09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DAEC4F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运输车辆一张图</w:t>
            </w:r>
          </w:p>
        </w:tc>
        <w:tc>
          <w:tcPr>
            <w:tcW w:w="8097" w:type="dxa"/>
            <w:tcBorders>
              <w:tl2br w:val="nil"/>
              <w:tr2bl w:val="nil"/>
            </w:tcBorders>
            <w:shd w:val="clear" w:color="auto" w:fill="auto"/>
            <w:tcMar>
              <w:top w:w="15" w:type="dxa"/>
              <w:left w:w="15" w:type="dxa"/>
              <w:right w:w="15" w:type="dxa"/>
            </w:tcMar>
            <w:vAlign w:val="center"/>
          </w:tcPr>
          <w:p w14:paraId="04C5F8B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支持车辆列表，GIS地图实时查询功能</w:t>
            </w:r>
          </w:p>
        </w:tc>
      </w:tr>
      <w:tr w:rsidR="009E4E34" w14:paraId="5477627B" w14:textId="77777777">
        <w:trPr>
          <w:trHeight w:val="720"/>
        </w:trPr>
        <w:tc>
          <w:tcPr>
            <w:tcW w:w="824" w:type="dxa"/>
            <w:tcBorders>
              <w:tl2br w:val="nil"/>
              <w:tr2bl w:val="nil"/>
            </w:tcBorders>
            <w:shd w:val="clear" w:color="auto" w:fill="auto"/>
            <w:tcMar>
              <w:top w:w="15" w:type="dxa"/>
              <w:left w:w="15" w:type="dxa"/>
              <w:right w:w="15" w:type="dxa"/>
            </w:tcMar>
            <w:vAlign w:val="center"/>
          </w:tcPr>
          <w:p w14:paraId="0521D44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153</w:t>
            </w:r>
          </w:p>
        </w:tc>
        <w:tc>
          <w:tcPr>
            <w:tcW w:w="1006" w:type="dxa"/>
            <w:vMerge/>
            <w:tcBorders>
              <w:tl2br w:val="nil"/>
              <w:tr2bl w:val="nil"/>
            </w:tcBorders>
            <w:shd w:val="clear" w:color="auto" w:fill="auto"/>
            <w:tcMar>
              <w:top w:w="15" w:type="dxa"/>
              <w:left w:w="15" w:type="dxa"/>
              <w:right w:w="15" w:type="dxa"/>
            </w:tcMar>
            <w:vAlign w:val="center"/>
          </w:tcPr>
          <w:p w14:paraId="7DDA6B7B"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F5A41E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49EE3E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处置终端一张图</w:t>
            </w:r>
          </w:p>
        </w:tc>
        <w:tc>
          <w:tcPr>
            <w:tcW w:w="8097" w:type="dxa"/>
            <w:tcBorders>
              <w:tl2br w:val="nil"/>
              <w:tr2bl w:val="nil"/>
            </w:tcBorders>
            <w:shd w:val="clear" w:color="auto" w:fill="auto"/>
            <w:tcMar>
              <w:top w:w="15" w:type="dxa"/>
              <w:left w:w="15" w:type="dxa"/>
              <w:right w:w="15" w:type="dxa"/>
            </w:tcMar>
            <w:vAlign w:val="center"/>
          </w:tcPr>
          <w:p w14:paraId="5E99FC7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利用GIS实现对垃圾处理终端的分布管理，利用不同颜色与图标管理对应的处理终端，通过点击处理终端可以查看终端的基本信息，包括终端名称、现场图片、责任单位等</w:t>
            </w:r>
          </w:p>
        </w:tc>
      </w:tr>
      <w:tr w:rsidR="009E4E34" w14:paraId="76E43AAE" w14:textId="77777777">
        <w:trPr>
          <w:trHeight w:val="720"/>
        </w:trPr>
        <w:tc>
          <w:tcPr>
            <w:tcW w:w="824" w:type="dxa"/>
            <w:tcBorders>
              <w:tl2br w:val="nil"/>
              <w:tr2bl w:val="nil"/>
            </w:tcBorders>
            <w:shd w:val="clear" w:color="auto" w:fill="auto"/>
            <w:tcMar>
              <w:top w:w="15" w:type="dxa"/>
              <w:left w:w="15" w:type="dxa"/>
              <w:right w:w="15" w:type="dxa"/>
            </w:tcMar>
            <w:vAlign w:val="center"/>
          </w:tcPr>
          <w:p w14:paraId="0309EF31" w14:textId="77777777" w:rsidR="009E4E34" w:rsidRDefault="00245F0B">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154</w:t>
            </w:r>
          </w:p>
        </w:tc>
        <w:tc>
          <w:tcPr>
            <w:tcW w:w="1006" w:type="dxa"/>
            <w:vMerge/>
            <w:tcBorders>
              <w:tl2br w:val="nil"/>
              <w:tr2bl w:val="nil"/>
            </w:tcBorders>
            <w:shd w:val="clear" w:color="auto" w:fill="auto"/>
            <w:tcMar>
              <w:top w:w="15" w:type="dxa"/>
              <w:left w:w="15" w:type="dxa"/>
              <w:right w:w="15" w:type="dxa"/>
            </w:tcMar>
            <w:vAlign w:val="center"/>
          </w:tcPr>
          <w:p w14:paraId="2F29CA7F"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14A3D9B"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82A617D" w14:textId="77777777" w:rsidR="009E4E34" w:rsidRDefault="00245F0B">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非正规垃圾堆放点一张图</w:t>
            </w:r>
          </w:p>
        </w:tc>
        <w:tc>
          <w:tcPr>
            <w:tcW w:w="8097" w:type="dxa"/>
            <w:tcBorders>
              <w:tl2br w:val="nil"/>
              <w:tr2bl w:val="nil"/>
            </w:tcBorders>
            <w:shd w:val="clear" w:color="auto" w:fill="auto"/>
            <w:tcMar>
              <w:top w:w="15" w:type="dxa"/>
              <w:left w:w="15" w:type="dxa"/>
              <w:right w:w="15" w:type="dxa"/>
            </w:tcMar>
            <w:vAlign w:val="center"/>
          </w:tcPr>
          <w:p w14:paraId="1CEACDC2"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利用GIS实现新增显示金华市非正规垃圾堆放点分布、数量、运输企业和详细信息等。</w:t>
            </w:r>
          </w:p>
        </w:tc>
      </w:tr>
      <w:tr w:rsidR="009E4E34" w14:paraId="7F097CA3" w14:textId="77777777">
        <w:trPr>
          <w:trHeight w:val="720"/>
        </w:trPr>
        <w:tc>
          <w:tcPr>
            <w:tcW w:w="824" w:type="dxa"/>
            <w:tcBorders>
              <w:tl2br w:val="nil"/>
              <w:tr2bl w:val="nil"/>
            </w:tcBorders>
            <w:shd w:val="clear" w:color="auto" w:fill="auto"/>
            <w:tcMar>
              <w:top w:w="15" w:type="dxa"/>
              <w:left w:w="15" w:type="dxa"/>
              <w:right w:w="15" w:type="dxa"/>
            </w:tcMar>
            <w:vAlign w:val="center"/>
          </w:tcPr>
          <w:p w14:paraId="2CAC0FB0" w14:textId="77777777" w:rsidR="009E4E34" w:rsidRDefault="00245F0B">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155</w:t>
            </w:r>
          </w:p>
        </w:tc>
        <w:tc>
          <w:tcPr>
            <w:tcW w:w="1006" w:type="dxa"/>
            <w:vMerge/>
            <w:tcBorders>
              <w:tl2br w:val="nil"/>
              <w:tr2bl w:val="nil"/>
            </w:tcBorders>
            <w:shd w:val="clear" w:color="auto" w:fill="auto"/>
            <w:tcMar>
              <w:top w:w="15" w:type="dxa"/>
              <w:left w:w="15" w:type="dxa"/>
              <w:right w:w="15" w:type="dxa"/>
            </w:tcMar>
            <w:vAlign w:val="center"/>
          </w:tcPr>
          <w:p w14:paraId="5FE28AC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0F21AA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2F655C3" w14:textId="77777777" w:rsidR="009E4E34" w:rsidRDefault="00245F0B">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公厕一张图</w:t>
            </w:r>
          </w:p>
        </w:tc>
        <w:tc>
          <w:tcPr>
            <w:tcW w:w="8097" w:type="dxa"/>
            <w:tcBorders>
              <w:tl2br w:val="nil"/>
              <w:tr2bl w:val="nil"/>
            </w:tcBorders>
            <w:shd w:val="clear" w:color="auto" w:fill="auto"/>
            <w:tcMar>
              <w:top w:w="15" w:type="dxa"/>
              <w:left w:w="15" w:type="dxa"/>
              <w:right w:w="15" w:type="dxa"/>
            </w:tcMar>
            <w:vAlign w:val="center"/>
          </w:tcPr>
          <w:p w14:paraId="2F44D76F"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利用GIS实现新增显示金华市公厕分布、数量和详细信息等。</w:t>
            </w:r>
          </w:p>
        </w:tc>
      </w:tr>
      <w:tr w:rsidR="009E4E34" w14:paraId="2CB534AC" w14:textId="77777777">
        <w:trPr>
          <w:trHeight w:val="1200"/>
        </w:trPr>
        <w:tc>
          <w:tcPr>
            <w:tcW w:w="824" w:type="dxa"/>
            <w:tcBorders>
              <w:tl2br w:val="nil"/>
              <w:tr2bl w:val="nil"/>
            </w:tcBorders>
            <w:shd w:val="clear" w:color="auto" w:fill="auto"/>
            <w:tcMar>
              <w:top w:w="15" w:type="dxa"/>
              <w:left w:w="15" w:type="dxa"/>
              <w:right w:w="15" w:type="dxa"/>
            </w:tcMar>
            <w:vAlign w:val="center"/>
          </w:tcPr>
          <w:p w14:paraId="29FF65B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156</w:t>
            </w:r>
          </w:p>
        </w:tc>
        <w:tc>
          <w:tcPr>
            <w:tcW w:w="1006" w:type="dxa"/>
            <w:vMerge/>
            <w:tcBorders>
              <w:tl2br w:val="nil"/>
              <w:tr2bl w:val="nil"/>
            </w:tcBorders>
            <w:shd w:val="clear" w:color="auto" w:fill="auto"/>
            <w:tcMar>
              <w:top w:w="15" w:type="dxa"/>
              <w:left w:w="15" w:type="dxa"/>
              <w:right w:w="15" w:type="dxa"/>
            </w:tcMar>
            <w:vAlign w:val="center"/>
          </w:tcPr>
          <w:p w14:paraId="45EDD18E" w14:textId="77777777" w:rsidR="009E4E34" w:rsidRDefault="009E4E34">
            <w:pPr>
              <w:widowControl/>
              <w:jc w:val="center"/>
              <w:rPr>
                <w:rFonts w:ascii="宋体" w:hAnsi="宋体" w:cs="宋体"/>
                <w:sz w:val="20"/>
                <w:szCs w:val="20"/>
              </w:rPr>
            </w:pPr>
          </w:p>
        </w:tc>
        <w:tc>
          <w:tcPr>
            <w:tcW w:w="1743" w:type="dxa"/>
            <w:vMerge w:val="restart"/>
            <w:tcBorders>
              <w:tl2br w:val="nil"/>
              <w:tr2bl w:val="nil"/>
            </w:tcBorders>
            <w:shd w:val="clear" w:color="auto" w:fill="auto"/>
            <w:tcMar>
              <w:top w:w="15" w:type="dxa"/>
              <w:left w:w="15" w:type="dxa"/>
              <w:right w:w="15" w:type="dxa"/>
            </w:tcMar>
            <w:vAlign w:val="center"/>
          </w:tcPr>
          <w:p w14:paraId="4F8D17A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分类大数据看板</w:t>
            </w:r>
          </w:p>
        </w:tc>
        <w:tc>
          <w:tcPr>
            <w:tcW w:w="2340" w:type="dxa"/>
            <w:tcBorders>
              <w:tl2br w:val="nil"/>
              <w:tr2bl w:val="nil"/>
            </w:tcBorders>
            <w:shd w:val="clear" w:color="auto" w:fill="auto"/>
            <w:tcMar>
              <w:top w:w="15" w:type="dxa"/>
              <w:left w:w="15" w:type="dxa"/>
              <w:right w:w="15" w:type="dxa"/>
            </w:tcMar>
            <w:vAlign w:val="center"/>
          </w:tcPr>
          <w:p w14:paraId="72D0CD5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全市分类概览看板</w:t>
            </w:r>
          </w:p>
        </w:tc>
        <w:tc>
          <w:tcPr>
            <w:tcW w:w="8097" w:type="dxa"/>
            <w:tcBorders>
              <w:tl2br w:val="nil"/>
              <w:tr2bl w:val="nil"/>
            </w:tcBorders>
            <w:shd w:val="clear" w:color="auto" w:fill="auto"/>
            <w:tcMar>
              <w:top w:w="15" w:type="dxa"/>
              <w:left w:w="15" w:type="dxa"/>
              <w:right w:w="15" w:type="dxa"/>
            </w:tcMar>
            <w:vAlign w:val="center"/>
          </w:tcPr>
          <w:p w14:paraId="4F633A0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实现全市范围垃圾分类工作的网格化管理，网格以区为单位，将行政区划、可回收物、有害垃圾暂存点、各类处置点、药品回收点、宣传教育阵地等静态监管对象在地图上进行属性展示，准确的掌握车辆基础数据、各区域配置的作业人员数量、各处置终端的基础信息等</w:t>
            </w:r>
          </w:p>
        </w:tc>
      </w:tr>
      <w:tr w:rsidR="009E4E34" w14:paraId="36995660" w14:textId="77777777">
        <w:trPr>
          <w:trHeight w:val="720"/>
        </w:trPr>
        <w:tc>
          <w:tcPr>
            <w:tcW w:w="824" w:type="dxa"/>
            <w:tcBorders>
              <w:tl2br w:val="nil"/>
              <w:tr2bl w:val="nil"/>
            </w:tcBorders>
            <w:shd w:val="clear" w:color="auto" w:fill="auto"/>
            <w:tcMar>
              <w:top w:w="15" w:type="dxa"/>
              <w:left w:w="15" w:type="dxa"/>
              <w:right w:w="15" w:type="dxa"/>
            </w:tcMar>
            <w:vAlign w:val="center"/>
          </w:tcPr>
          <w:p w14:paraId="3EB26B1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157</w:t>
            </w:r>
          </w:p>
        </w:tc>
        <w:tc>
          <w:tcPr>
            <w:tcW w:w="1006" w:type="dxa"/>
            <w:vMerge/>
            <w:tcBorders>
              <w:tl2br w:val="nil"/>
              <w:tr2bl w:val="nil"/>
            </w:tcBorders>
            <w:shd w:val="clear" w:color="auto" w:fill="auto"/>
            <w:tcMar>
              <w:top w:w="15" w:type="dxa"/>
              <w:left w:w="15" w:type="dxa"/>
              <w:right w:w="15" w:type="dxa"/>
            </w:tcMar>
            <w:vAlign w:val="center"/>
          </w:tcPr>
          <w:p w14:paraId="5DC2816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9EB53E4"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3FE14E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垃圾分类物质流看板</w:t>
            </w:r>
          </w:p>
        </w:tc>
        <w:tc>
          <w:tcPr>
            <w:tcW w:w="8097" w:type="dxa"/>
            <w:tcBorders>
              <w:tl2br w:val="nil"/>
              <w:tr2bl w:val="nil"/>
            </w:tcBorders>
            <w:shd w:val="clear" w:color="auto" w:fill="auto"/>
            <w:tcMar>
              <w:top w:w="15" w:type="dxa"/>
              <w:left w:w="15" w:type="dxa"/>
              <w:right w:w="15" w:type="dxa"/>
            </w:tcMar>
            <w:vAlign w:val="center"/>
          </w:tcPr>
          <w:p w14:paraId="6574381B"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通过垃圾</w:t>
            </w:r>
            <w:proofErr w:type="gramStart"/>
            <w:r>
              <w:rPr>
                <w:rFonts w:ascii="宋体" w:hAnsi="宋体" w:cs="宋体" w:hint="eastAsia"/>
                <w:kern w:val="0"/>
                <w:sz w:val="20"/>
                <w:szCs w:val="20"/>
                <w:lang w:bidi="ar"/>
              </w:rPr>
              <w:t>分类全</w:t>
            </w:r>
            <w:proofErr w:type="gramEnd"/>
            <w:r>
              <w:rPr>
                <w:rFonts w:ascii="宋体" w:hAnsi="宋体" w:cs="宋体" w:hint="eastAsia"/>
                <w:kern w:val="0"/>
                <w:sz w:val="20"/>
                <w:szCs w:val="20"/>
                <w:lang w:bidi="ar"/>
              </w:rPr>
              <w:t>流程跟踪和数据采集分析，建立垃圾分类足迹分析模型，实时展示垃圾流向，并汇总形成垃圾足迹分析报告，帮助管理部门掌握全市各类垃圾源头分类、终端处置情况</w:t>
            </w:r>
          </w:p>
        </w:tc>
      </w:tr>
      <w:tr w:rsidR="009E4E34" w14:paraId="7AE1805F" w14:textId="77777777">
        <w:trPr>
          <w:trHeight w:val="720"/>
        </w:trPr>
        <w:tc>
          <w:tcPr>
            <w:tcW w:w="824" w:type="dxa"/>
            <w:tcBorders>
              <w:tl2br w:val="nil"/>
              <w:tr2bl w:val="nil"/>
            </w:tcBorders>
            <w:shd w:val="clear" w:color="auto" w:fill="auto"/>
            <w:tcMar>
              <w:top w:w="15" w:type="dxa"/>
              <w:left w:w="15" w:type="dxa"/>
              <w:right w:w="15" w:type="dxa"/>
            </w:tcMar>
            <w:vAlign w:val="center"/>
          </w:tcPr>
          <w:p w14:paraId="3393704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158</w:t>
            </w:r>
          </w:p>
        </w:tc>
        <w:tc>
          <w:tcPr>
            <w:tcW w:w="1006" w:type="dxa"/>
            <w:vMerge/>
            <w:tcBorders>
              <w:tl2br w:val="nil"/>
              <w:tr2bl w:val="nil"/>
            </w:tcBorders>
            <w:shd w:val="clear" w:color="auto" w:fill="auto"/>
            <w:tcMar>
              <w:top w:w="15" w:type="dxa"/>
              <w:left w:w="15" w:type="dxa"/>
              <w:right w:w="15" w:type="dxa"/>
            </w:tcMar>
            <w:vAlign w:val="center"/>
          </w:tcPr>
          <w:p w14:paraId="3A480221"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78682C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E530CF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无</w:t>
            </w:r>
            <w:proofErr w:type="gramStart"/>
            <w:r>
              <w:rPr>
                <w:rFonts w:ascii="宋体" w:hAnsi="宋体" w:cs="宋体" w:hint="eastAsia"/>
                <w:kern w:val="0"/>
                <w:sz w:val="20"/>
                <w:szCs w:val="20"/>
                <w:lang w:bidi="ar"/>
              </w:rPr>
              <w:t>废指标及达成</w:t>
            </w:r>
            <w:proofErr w:type="gramEnd"/>
            <w:r>
              <w:rPr>
                <w:rFonts w:ascii="宋体" w:hAnsi="宋体" w:cs="宋体" w:hint="eastAsia"/>
                <w:kern w:val="0"/>
                <w:sz w:val="20"/>
                <w:szCs w:val="20"/>
                <w:lang w:bidi="ar"/>
              </w:rPr>
              <w:t>情况看板</w:t>
            </w:r>
          </w:p>
        </w:tc>
        <w:tc>
          <w:tcPr>
            <w:tcW w:w="8097" w:type="dxa"/>
            <w:tcBorders>
              <w:tl2br w:val="nil"/>
              <w:tr2bl w:val="nil"/>
            </w:tcBorders>
            <w:shd w:val="clear" w:color="auto" w:fill="auto"/>
            <w:tcMar>
              <w:top w:w="15" w:type="dxa"/>
              <w:left w:w="15" w:type="dxa"/>
              <w:right w:w="15" w:type="dxa"/>
            </w:tcMar>
            <w:vAlign w:val="center"/>
          </w:tcPr>
          <w:p w14:paraId="53262EE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对于金华市无</w:t>
            </w:r>
            <w:proofErr w:type="gramStart"/>
            <w:r>
              <w:rPr>
                <w:rFonts w:ascii="宋体" w:hAnsi="宋体" w:cs="宋体" w:hint="eastAsia"/>
                <w:kern w:val="0"/>
                <w:sz w:val="20"/>
                <w:szCs w:val="20"/>
                <w:lang w:bidi="ar"/>
              </w:rPr>
              <w:t>废考核</w:t>
            </w:r>
            <w:proofErr w:type="gramEnd"/>
            <w:r>
              <w:rPr>
                <w:rFonts w:ascii="宋体" w:hAnsi="宋体" w:cs="宋体" w:hint="eastAsia"/>
                <w:kern w:val="0"/>
                <w:sz w:val="20"/>
                <w:szCs w:val="20"/>
                <w:lang w:bidi="ar"/>
              </w:rPr>
              <w:t>指标进行可视化呈现，包括各区的指标完成情况实时展示、不同责任部门的细分指标完成情况实时展示等，并可根据时间维度按月、季、年等进行指标情况的查看</w:t>
            </w:r>
          </w:p>
        </w:tc>
      </w:tr>
      <w:tr w:rsidR="009E4E34" w14:paraId="21DFEE6E" w14:textId="77777777">
        <w:trPr>
          <w:trHeight w:val="720"/>
        </w:trPr>
        <w:tc>
          <w:tcPr>
            <w:tcW w:w="824" w:type="dxa"/>
            <w:tcBorders>
              <w:tl2br w:val="nil"/>
              <w:tr2bl w:val="nil"/>
            </w:tcBorders>
            <w:shd w:val="clear" w:color="auto" w:fill="auto"/>
            <w:tcMar>
              <w:top w:w="15" w:type="dxa"/>
              <w:left w:w="15" w:type="dxa"/>
              <w:right w:w="15" w:type="dxa"/>
            </w:tcMar>
            <w:vAlign w:val="center"/>
          </w:tcPr>
          <w:p w14:paraId="3806A86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159</w:t>
            </w:r>
          </w:p>
        </w:tc>
        <w:tc>
          <w:tcPr>
            <w:tcW w:w="1006" w:type="dxa"/>
            <w:vMerge/>
            <w:tcBorders>
              <w:tl2br w:val="nil"/>
              <w:tr2bl w:val="nil"/>
            </w:tcBorders>
            <w:shd w:val="clear" w:color="auto" w:fill="auto"/>
            <w:tcMar>
              <w:top w:w="15" w:type="dxa"/>
              <w:left w:w="15" w:type="dxa"/>
              <w:right w:w="15" w:type="dxa"/>
            </w:tcMar>
            <w:vAlign w:val="center"/>
          </w:tcPr>
          <w:p w14:paraId="72778D3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F70BB2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2C9FC6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考核数据及排行评比看板</w:t>
            </w:r>
          </w:p>
        </w:tc>
        <w:tc>
          <w:tcPr>
            <w:tcW w:w="8097" w:type="dxa"/>
            <w:tcBorders>
              <w:tl2br w:val="nil"/>
              <w:tr2bl w:val="nil"/>
            </w:tcBorders>
            <w:shd w:val="clear" w:color="auto" w:fill="auto"/>
            <w:tcMar>
              <w:top w:w="15" w:type="dxa"/>
              <w:left w:w="15" w:type="dxa"/>
              <w:right w:w="15" w:type="dxa"/>
            </w:tcMar>
            <w:vAlign w:val="center"/>
          </w:tcPr>
          <w:p w14:paraId="29E3C3E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根据市里的垃圾分类考核办法及各项垃圾分类指标，综合考核、评价全市各管理单位，形成评比排行榜，形成各区域横向对比，支撑对区域垃圾分类工作提出指导性意见</w:t>
            </w:r>
          </w:p>
        </w:tc>
      </w:tr>
      <w:tr w:rsidR="009E4E34" w14:paraId="7B2AA214" w14:textId="77777777">
        <w:trPr>
          <w:trHeight w:val="720"/>
        </w:trPr>
        <w:tc>
          <w:tcPr>
            <w:tcW w:w="824" w:type="dxa"/>
            <w:tcBorders>
              <w:tl2br w:val="nil"/>
              <w:tr2bl w:val="nil"/>
            </w:tcBorders>
            <w:shd w:val="clear" w:color="auto" w:fill="auto"/>
            <w:tcMar>
              <w:top w:w="15" w:type="dxa"/>
              <w:left w:w="15" w:type="dxa"/>
              <w:right w:w="15" w:type="dxa"/>
            </w:tcMar>
            <w:vAlign w:val="center"/>
          </w:tcPr>
          <w:p w14:paraId="26CAC68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160</w:t>
            </w:r>
          </w:p>
        </w:tc>
        <w:tc>
          <w:tcPr>
            <w:tcW w:w="1006" w:type="dxa"/>
            <w:vMerge/>
            <w:tcBorders>
              <w:tl2br w:val="nil"/>
              <w:tr2bl w:val="nil"/>
            </w:tcBorders>
            <w:shd w:val="clear" w:color="auto" w:fill="auto"/>
            <w:tcMar>
              <w:top w:w="15" w:type="dxa"/>
              <w:left w:w="15" w:type="dxa"/>
              <w:right w:w="15" w:type="dxa"/>
            </w:tcMar>
            <w:vAlign w:val="center"/>
          </w:tcPr>
          <w:p w14:paraId="4C30123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B36F57B"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674706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执法数据看板</w:t>
            </w:r>
          </w:p>
        </w:tc>
        <w:tc>
          <w:tcPr>
            <w:tcW w:w="8097" w:type="dxa"/>
            <w:tcBorders>
              <w:tl2br w:val="nil"/>
              <w:tr2bl w:val="nil"/>
            </w:tcBorders>
            <w:shd w:val="clear" w:color="auto" w:fill="auto"/>
            <w:tcMar>
              <w:top w:w="15" w:type="dxa"/>
              <w:left w:w="15" w:type="dxa"/>
              <w:right w:w="15" w:type="dxa"/>
            </w:tcMar>
            <w:vAlign w:val="center"/>
          </w:tcPr>
          <w:p w14:paraId="2C09486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基于城市管理网格展示执法信息，显示网格编号、案件总数，并基于地图展示人、车图层，联动执法仪，实现远程执法，查看分类现场</w:t>
            </w:r>
          </w:p>
        </w:tc>
      </w:tr>
      <w:tr w:rsidR="009E4E34" w14:paraId="15E22F87" w14:textId="77777777">
        <w:trPr>
          <w:trHeight w:val="480"/>
        </w:trPr>
        <w:tc>
          <w:tcPr>
            <w:tcW w:w="824" w:type="dxa"/>
            <w:tcBorders>
              <w:tl2br w:val="nil"/>
              <w:tr2bl w:val="nil"/>
            </w:tcBorders>
            <w:shd w:val="clear" w:color="auto" w:fill="auto"/>
            <w:tcMar>
              <w:top w:w="15" w:type="dxa"/>
              <w:left w:w="15" w:type="dxa"/>
              <w:right w:w="15" w:type="dxa"/>
            </w:tcMar>
            <w:vAlign w:val="center"/>
          </w:tcPr>
          <w:p w14:paraId="2D98C83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161</w:t>
            </w:r>
          </w:p>
        </w:tc>
        <w:tc>
          <w:tcPr>
            <w:tcW w:w="1006" w:type="dxa"/>
            <w:vMerge/>
            <w:tcBorders>
              <w:tl2br w:val="nil"/>
              <w:tr2bl w:val="nil"/>
            </w:tcBorders>
            <w:shd w:val="clear" w:color="auto" w:fill="auto"/>
            <w:tcMar>
              <w:top w:w="15" w:type="dxa"/>
              <w:left w:w="15" w:type="dxa"/>
              <w:right w:w="15" w:type="dxa"/>
            </w:tcMar>
            <w:vAlign w:val="center"/>
          </w:tcPr>
          <w:p w14:paraId="59468016"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0ACA11D"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9AD963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餐厨废弃物管理看板（复用）</w:t>
            </w:r>
          </w:p>
        </w:tc>
        <w:tc>
          <w:tcPr>
            <w:tcW w:w="8097" w:type="dxa"/>
            <w:tcBorders>
              <w:tl2br w:val="nil"/>
              <w:tr2bl w:val="nil"/>
            </w:tcBorders>
            <w:shd w:val="clear" w:color="auto" w:fill="auto"/>
            <w:tcMar>
              <w:top w:w="15" w:type="dxa"/>
              <w:left w:w="15" w:type="dxa"/>
              <w:right w:w="15" w:type="dxa"/>
            </w:tcMar>
            <w:vAlign w:val="center"/>
          </w:tcPr>
          <w:p w14:paraId="1367F30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复用“金华市餐厨废弃物处置数字监管平台”中的餐厨废弃物管理看板，包括收运监管看板与终端监管看板</w:t>
            </w:r>
          </w:p>
        </w:tc>
      </w:tr>
      <w:tr w:rsidR="009E4E34" w14:paraId="292D0B84" w14:textId="77777777">
        <w:trPr>
          <w:trHeight w:val="240"/>
        </w:trPr>
        <w:tc>
          <w:tcPr>
            <w:tcW w:w="824" w:type="dxa"/>
            <w:tcBorders>
              <w:tl2br w:val="nil"/>
              <w:tr2bl w:val="nil"/>
            </w:tcBorders>
            <w:shd w:val="clear" w:color="auto" w:fill="auto"/>
            <w:tcMar>
              <w:top w:w="15" w:type="dxa"/>
              <w:left w:w="15" w:type="dxa"/>
              <w:right w:w="15" w:type="dxa"/>
            </w:tcMar>
            <w:vAlign w:val="center"/>
          </w:tcPr>
          <w:p w14:paraId="2146106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162</w:t>
            </w:r>
          </w:p>
        </w:tc>
        <w:tc>
          <w:tcPr>
            <w:tcW w:w="1006" w:type="dxa"/>
            <w:vMerge/>
            <w:tcBorders>
              <w:tl2br w:val="nil"/>
              <w:tr2bl w:val="nil"/>
            </w:tcBorders>
            <w:shd w:val="clear" w:color="auto" w:fill="auto"/>
            <w:tcMar>
              <w:top w:w="15" w:type="dxa"/>
              <w:left w:w="15" w:type="dxa"/>
              <w:right w:w="15" w:type="dxa"/>
            </w:tcMar>
            <w:vAlign w:val="center"/>
          </w:tcPr>
          <w:p w14:paraId="17F12341" w14:textId="77777777" w:rsidR="009E4E34" w:rsidRDefault="009E4E34">
            <w:pPr>
              <w:widowControl/>
              <w:jc w:val="center"/>
              <w:rPr>
                <w:rFonts w:ascii="宋体" w:hAnsi="宋体" w:cs="宋体"/>
                <w:sz w:val="20"/>
                <w:szCs w:val="20"/>
              </w:rPr>
            </w:pPr>
          </w:p>
        </w:tc>
        <w:tc>
          <w:tcPr>
            <w:tcW w:w="1743" w:type="dxa"/>
            <w:vMerge w:val="restart"/>
            <w:tcBorders>
              <w:tl2br w:val="nil"/>
              <w:tr2bl w:val="nil"/>
            </w:tcBorders>
            <w:shd w:val="clear" w:color="auto" w:fill="auto"/>
            <w:tcMar>
              <w:top w:w="15" w:type="dxa"/>
              <w:left w:w="15" w:type="dxa"/>
              <w:right w:w="15" w:type="dxa"/>
            </w:tcMar>
            <w:vAlign w:val="center"/>
          </w:tcPr>
          <w:p w14:paraId="18E23F8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综合数据统计分析</w:t>
            </w:r>
          </w:p>
        </w:tc>
        <w:tc>
          <w:tcPr>
            <w:tcW w:w="2340" w:type="dxa"/>
            <w:tcBorders>
              <w:tl2br w:val="nil"/>
              <w:tr2bl w:val="nil"/>
            </w:tcBorders>
            <w:shd w:val="clear" w:color="auto" w:fill="auto"/>
            <w:tcMar>
              <w:top w:w="15" w:type="dxa"/>
              <w:left w:w="15" w:type="dxa"/>
              <w:right w:w="15" w:type="dxa"/>
            </w:tcMar>
            <w:vAlign w:val="center"/>
          </w:tcPr>
          <w:p w14:paraId="3AAC838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生活垃圾板块分析</w:t>
            </w:r>
          </w:p>
        </w:tc>
        <w:tc>
          <w:tcPr>
            <w:tcW w:w="8097" w:type="dxa"/>
            <w:tcBorders>
              <w:tl2br w:val="nil"/>
              <w:tr2bl w:val="nil"/>
            </w:tcBorders>
            <w:shd w:val="clear" w:color="auto" w:fill="auto"/>
            <w:tcMar>
              <w:top w:w="15" w:type="dxa"/>
              <w:left w:w="15" w:type="dxa"/>
              <w:right w:w="15" w:type="dxa"/>
            </w:tcMar>
            <w:vAlign w:val="center"/>
          </w:tcPr>
          <w:p w14:paraId="073F79B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生活垃圾板块分析包括生活垃圾相关指标统计、分类过程监督等</w:t>
            </w:r>
          </w:p>
        </w:tc>
      </w:tr>
      <w:tr w:rsidR="009E4E34" w14:paraId="5D567094" w14:textId="77777777">
        <w:trPr>
          <w:trHeight w:val="240"/>
        </w:trPr>
        <w:tc>
          <w:tcPr>
            <w:tcW w:w="824" w:type="dxa"/>
            <w:tcBorders>
              <w:tl2br w:val="nil"/>
              <w:tr2bl w:val="nil"/>
            </w:tcBorders>
            <w:shd w:val="clear" w:color="auto" w:fill="auto"/>
            <w:tcMar>
              <w:top w:w="15" w:type="dxa"/>
              <w:left w:w="15" w:type="dxa"/>
              <w:right w:w="15" w:type="dxa"/>
            </w:tcMar>
            <w:vAlign w:val="center"/>
          </w:tcPr>
          <w:p w14:paraId="401F9CF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163</w:t>
            </w:r>
          </w:p>
        </w:tc>
        <w:tc>
          <w:tcPr>
            <w:tcW w:w="1006" w:type="dxa"/>
            <w:vMerge/>
            <w:tcBorders>
              <w:tl2br w:val="nil"/>
              <w:tr2bl w:val="nil"/>
            </w:tcBorders>
            <w:shd w:val="clear" w:color="auto" w:fill="auto"/>
            <w:tcMar>
              <w:top w:w="15" w:type="dxa"/>
              <w:left w:w="15" w:type="dxa"/>
              <w:right w:w="15" w:type="dxa"/>
            </w:tcMar>
            <w:vAlign w:val="center"/>
          </w:tcPr>
          <w:p w14:paraId="17D5C404"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ECD92D5"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F86FD3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建筑垃圾板块分析</w:t>
            </w:r>
          </w:p>
        </w:tc>
        <w:tc>
          <w:tcPr>
            <w:tcW w:w="8097" w:type="dxa"/>
            <w:tcBorders>
              <w:tl2br w:val="nil"/>
              <w:tr2bl w:val="nil"/>
            </w:tcBorders>
            <w:shd w:val="clear" w:color="auto" w:fill="auto"/>
            <w:tcMar>
              <w:top w:w="15" w:type="dxa"/>
              <w:left w:w="15" w:type="dxa"/>
              <w:right w:w="15" w:type="dxa"/>
            </w:tcMar>
            <w:vAlign w:val="center"/>
          </w:tcPr>
          <w:p w14:paraId="68AD59A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建筑垃圾板块分析包括建筑垃圾相关指标统计、过程监督等</w:t>
            </w:r>
          </w:p>
        </w:tc>
      </w:tr>
      <w:tr w:rsidR="009E4E34" w14:paraId="1D012B6F" w14:textId="77777777">
        <w:trPr>
          <w:trHeight w:val="240"/>
        </w:trPr>
        <w:tc>
          <w:tcPr>
            <w:tcW w:w="824" w:type="dxa"/>
            <w:tcBorders>
              <w:tl2br w:val="nil"/>
              <w:tr2bl w:val="nil"/>
            </w:tcBorders>
            <w:shd w:val="clear" w:color="auto" w:fill="auto"/>
            <w:tcMar>
              <w:top w:w="15" w:type="dxa"/>
              <w:left w:w="15" w:type="dxa"/>
              <w:right w:w="15" w:type="dxa"/>
            </w:tcMar>
            <w:vAlign w:val="center"/>
          </w:tcPr>
          <w:p w14:paraId="5829CE1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164</w:t>
            </w:r>
          </w:p>
        </w:tc>
        <w:tc>
          <w:tcPr>
            <w:tcW w:w="1006" w:type="dxa"/>
            <w:vMerge/>
            <w:tcBorders>
              <w:tl2br w:val="nil"/>
              <w:tr2bl w:val="nil"/>
            </w:tcBorders>
            <w:shd w:val="clear" w:color="auto" w:fill="auto"/>
            <w:tcMar>
              <w:top w:w="15" w:type="dxa"/>
              <w:left w:w="15" w:type="dxa"/>
              <w:right w:w="15" w:type="dxa"/>
            </w:tcMar>
            <w:vAlign w:val="center"/>
          </w:tcPr>
          <w:p w14:paraId="56D3E02E"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94C3BC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C9DE67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工业固体废物板块分析</w:t>
            </w:r>
          </w:p>
        </w:tc>
        <w:tc>
          <w:tcPr>
            <w:tcW w:w="8097" w:type="dxa"/>
            <w:tcBorders>
              <w:tl2br w:val="nil"/>
              <w:tr2bl w:val="nil"/>
            </w:tcBorders>
            <w:shd w:val="clear" w:color="auto" w:fill="auto"/>
            <w:tcMar>
              <w:top w:w="15" w:type="dxa"/>
              <w:left w:w="15" w:type="dxa"/>
              <w:right w:w="15" w:type="dxa"/>
            </w:tcMar>
            <w:vAlign w:val="center"/>
          </w:tcPr>
          <w:p w14:paraId="709EF3F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工业固</w:t>
            </w:r>
            <w:proofErr w:type="gramStart"/>
            <w:r>
              <w:rPr>
                <w:rFonts w:ascii="宋体" w:hAnsi="宋体" w:cs="宋体" w:hint="eastAsia"/>
                <w:kern w:val="0"/>
                <w:sz w:val="20"/>
                <w:szCs w:val="20"/>
                <w:lang w:bidi="ar"/>
              </w:rPr>
              <w:t>废板块</w:t>
            </w:r>
            <w:proofErr w:type="gramEnd"/>
            <w:r>
              <w:rPr>
                <w:rFonts w:ascii="宋体" w:hAnsi="宋体" w:cs="宋体" w:hint="eastAsia"/>
                <w:kern w:val="0"/>
                <w:sz w:val="20"/>
                <w:szCs w:val="20"/>
                <w:lang w:bidi="ar"/>
              </w:rPr>
              <w:t>分析包括工业固</w:t>
            </w:r>
            <w:proofErr w:type="gramStart"/>
            <w:r>
              <w:rPr>
                <w:rFonts w:ascii="宋体" w:hAnsi="宋体" w:cs="宋体" w:hint="eastAsia"/>
                <w:kern w:val="0"/>
                <w:sz w:val="20"/>
                <w:szCs w:val="20"/>
                <w:lang w:bidi="ar"/>
              </w:rPr>
              <w:t>废相关</w:t>
            </w:r>
            <w:proofErr w:type="gramEnd"/>
            <w:r>
              <w:rPr>
                <w:rFonts w:ascii="宋体" w:hAnsi="宋体" w:cs="宋体" w:hint="eastAsia"/>
                <w:kern w:val="0"/>
                <w:sz w:val="20"/>
                <w:szCs w:val="20"/>
                <w:lang w:bidi="ar"/>
              </w:rPr>
              <w:t>指标统计、过程监督等</w:t>
            </w:r>
          </w:p>
        </w:tc>
      </w:tr>
      <w:tr w:rsidR="009E4E34" w14:paraId="0AE1FEC0" w14:textId="77777777">
        <w:trPr>
          <w:trHeight w:val="240"/>
        </w:trPr>
        <w:tc>
          <w:tcPr>
            <w:tcW w:w="824" w:type="dxa"/>
            <w:tcBorders>
              <w:tl2br w:val="nil"/>
              <w:tr2bl w:val="nil"/>
            </w:tcBorders>
            <w:shd w:val="clear" w:color="auto" w:fill="auto"/>
            <w:tcMar>
              <w:top w:w="15" w:type="dxa"/>
              <w:left w:w="15" w:type="dxa"/>
              <w:right w:w="15" w:type="dxa"/>
            </w:tcMar>
            <w:vAlign w:val="center"/>
          </w:tcPr>
          <w:p w14:paraId="50EC14D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165</w:t>
            </w:r>
          </w:p>
        </w:tc>
        <w:tc>
          <w:tcPr>
            <w:tcW w:w="1006" w:type="dxa"/>
            <w:vMerge/>
            <w:tcBorders>
              <w:tl2br w:val="nil"/>
              <w:tr2bl w:val="nil"/>
            </w:tcBorders>
            <w:shd w:val="clear" w:color="auto" w:fill="auto"/>
            <w:tcMar>
              <w:top w:w="15" w:type="dxa"/>
              <w:left w:w="15" w:type="dxa"/>
              <w:right w:w="15" w:type="dxa"/>
            </w:tcMar>
            <w:vAlign w:val="center"/>
          </w:tcPr>
          <w:p w14:paraId="0BE976CC"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67F240A"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696426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农业废弃物板块分析</w:t>
            </w:r>
          </w:p>
        </w:tc>
        <w:tc>
          <w:tcPr>
            <w:tcW w:w="8097" w:type="dxa"/>
            <w:tcBorders>
              <w:tl2br w:val="nil"/>
              <w:tr2bl w:val="nil"/>
            </w:tcBorders>
            <w:shd w:val="clear" w:color="auto" w:fill="auto"/>
            <w:tcMar>
              <w:top w:w="15" w:type="dxa"/>
              <w:left w:w="15" w:type="dxa"/>
              <w:right w:w="15" w:type="dxa"/>
            </w:tcMar>
            <w:vAlign w:val="center"/>
          </w:tcPr>
          <w:p w14:paraId="6D7DB6F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农业废弃物板块分析包括农业废弃物相关指标统计、过程监督等</w:t>
            </w:r>
          </w:p>
        </w:tc>
      </w:tr>
      <w:tr w:rsidR="009E4E34" w14:paraId="2D391596" w14:textId="77777777">
        <w:trPr>
          <w:trHeight w:val="240"/>
        </w:trPr>
        <w:tc>
          <w:tcPr>
            <w:tcW w:w="824" w:type="dxa"/>
            <w:tcBorders>
              <w:tl2br w:val="nil"/>
              <w:tr2bl w:val="nil"/>
            </w:tcBorders>
            <w:shd w:val="clear" w:color="auto" w:fill="auto"/>
            <w:tcMar>
              <w:top w:w="15" w:type="dxa"/>
              <w:left w:w="15" w:type="dxa"/>
              <w:right w:w="15" w:type="dxa"/>
            </w:tcMar>
            <w:vAlign w:val="center"/>
          </w:tcPr>
          <w:p w14:paraId="1AF6C28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166</w:t>
            </w:r>
          </w:p>
        </w:tc>
        <w:tc>
          <w:tcPr>
            <w:tcW w:w="1006" w:type="dxa"/>
            <w:vMerge/>
            <w:tcBorders>
              <w:tl2br w:val="nil"/>
              <w:tr2bl w:val="nil"/>
            </w:tcBorders>
            <w:shd w:val="clear" w:color="auto" w:fill="auto"/>
            <w:tcMar>
              <w:top w:w="15" w:type="dxa"/>
              <w:left w:w="15" w:type="dxa"/>
              <w:right w:w="15" w:type="dxa"/>
            </w:tcMar>
            <w:vAlign w:val="center"/>
          </w:tcPr>
          <w:p w14:paraId="0791600E"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F1EB699"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85010A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医疗废物板块分析</w:t>
            </w:r>
          </w:p>
        </w:tc>
        <w:tc>
          <w:tcPr>
            <w:tcW w:w="8097" w:type="dxa"/>
            <w:tcBorders>
              <w:tl2br w:val="nil"/>
              <w:tr2bl w:val="nil"/>
            </w:tcBorders>
            <w:shd w:val="clear" w:color="auto" w:fill="auto"/>
            <w:tcMar>
              <w:top w:w="15" w:type="dxa"/>
              <w:left w:w="15" w:type="dxa"/>
              <w:right w:w="15" w:type="dxa"/>
            </w:tcMar>
            <w:vAlign w:val="center"/>
          </w:tcPr>
          <w:p w14:paraId="029BC74A"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医疗废物板块分析包括医疗废物相关指标统计、过程监督等</w:t>
            </w:r>
          </w:p>
        </w:tc>
      </w:tr>
      <w:tr w:rsidR="009E4E34" w14:paraId="7C3970D0" w14:textId="77777777">
        <w:trPr>
          <w:trHeight w:val="720"/>
        </w:trPr>
        <w:tc>
          <w:tcPr>
            <w:tcW w:w="824" w:type="dxa"/>
            <w:tcBorders>
              <w:tl2br w:val="nil"/>
              <w:tr2bl w:val="nil"/>
            </w:tcBorders>
            <w:shd w:val="clear" w:color="auto" w:fill="auto"/>
            <w:tcMar>
              <w:top w:w="15" w:type="dxa"/>
              <w:left w:w="15" w:type="dxa"/>
              <w:right w:w="15" w:type="dxa"/>
            </w:tcMar>
            <w:vAlign w:val="center"/>
          </w:tcPr>
          <w:p w14:paraId="01FDDBB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167</w:t>
            </w:r>
          </w:p>
        </w:tc>
        <w:tc>
          <w:tcPr>
            <w:tcW w:w="1006" w:type="dxa"/>
            <w:vMerge/>
            <w:tcBorders>
              <w:tl2br w:val="nil"/>
              <w:tr2bl w:val="nil"/>
            </w:tcBorders>
            <w:shd w:val="clear" w:color="auto" w:fill="auto"/>
            <w:tcMar>
              <w:top w:w="15" w:type="dxa"/>
              <w:left w:w="15" w:type="dxa"/>
              <w:right w:w="15" w:type="dxa"/>
            </w:tcMar>
            <w:vAlign w:val="center"/>
          </w:tcPr>
          <w:p w14:paraId="02E292C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925EF4E"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F5A5C5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餐厨废弃物板块分析（复用）</w:t>
            </w:r>
          </w:p>
        </w:tc>
        <w:tc>
          <w:tcPr>
            <w:tcW w:w="8097" w:type="dxa"/>
            <w:tcBorders>
              <w:tl2br w:val="nil"/>
              <w:tr2bl w:val="nil"/>
            </w:tcBorders>
            <w:shd w:val="clear" w:color="auto" w:fill="auto"/>
            <w:tcMar>
              <w:top w:w="15" w:type="dxa"/>
              <w:left w:w="15" w:type="dxa"/>
              <w:right w:w="15" w:type="dxa"/>
            </w:tcMar>
            <w:vAlign w:val="center"/>
          </w:tcPr>
          <w:p w14:paraId="58958C6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复用“金华市餐厨废弃物处置数字监管平台”中的决策支持管理子系统内容，对餐厨废弃物的区域汇总报表、商户汇总报表、商户明细报表、收运汇总报表、</w:t>
            </w:r>
            <w:proofErr w:type="gramStart"/>
            <w:r>
              <w:rPr>
                <w:rFonts w:ascii="宋体" w:hAnsi="宋体" w:cs="宋体" w:hint="eastAsia"/>
                <w:kern w:val="0"/>
                <w:sz w:val="20"/>
                <w:szCs w:val="20"/>
                <w:lang w:bidi="ar"/>
              </w:rPr>
              <w:t>预约日</w:t>
            </w:r>
            <w:proofErr w:type="gramEnd"/>
            <w:r>
              <w:rPr>
                <w:rFonts w:ascii="宋体" w:hAnsi="宋体" w:cs="宋体" w:hint="eastAsia"/>
                <w:kern w:val="0"/>
                <w:sz w:val="20"/>
                <w:szCs w:val="20"/>
                <w:lang w:bidi="ar"/>
              </w:rPr>
              <w:t>报表等内容进行展示</w:t>
            </w:r>
          </w:p>
        </w:tc>
      </w:tr>
      <w:tr w:rsidR="009E4E34" w14:paraId="5F2F6E67" w14:textId="77777777">
        <w:trPr>
          <w:trHeight w:val="480"/>
        </w:trPr>
        <w:tc>
          <w:tcPr>
            <w:tcW w:w="824" w:type="dxa"/>
            <w:tcBorders>
              <w:tl2br w:val="nil"/>
              <w:tr2bl w:val="nil"/>
            </w:tcBorders>
            <w:shd w:val="clear" w:color="auto" w:fill="auto"/>
            <w:tcMar>
              <w:top w:w="15" w:type="dxa"/>
              <w:left w:w="15" w:type="dxa"/>
              <w:right w:w="15" w:type="dxa"/>
            </w:tcMar>
            <w:vAlign w:val="center"/>
          </w:tcPr>
          <w:p w14:paraId="42A9CA6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168</w:t>
            </w:r>
          </w:p>
        </w:tc>
        <w:tc>
          <w:tcPr>
            <w:tcW w:w="1006" w:type="dxa"/>
            <w:vMerge w:val="restart"/>
            <w:tcBorders>
              <w:tl2br w:val="nil"/>
              <w:tr2bl w:val="nil"/>
            </w:tcBorders>
            <w:shd w:val="clear" w:color="auto" w:fill="auto"/>
            <w:tcMar>
              <w:top w:w="15" w:type="dxa"/>
              <w:left w:w="15" w:type="dxa"/>
              <w:right w:w="15" w:type="dxa"/>
            </w:tcMar>
            <w:vAlign w:val="center"/>
          </w:tcPr>
          <w:p w14:paraId="06C5DDF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垃圾治理试点模块</w:t>
            </w:r>
          </w:p>
        </w:tc>
        <w:tc>
          <w:tcPr>
            <w:tcW w:w="1743" w:type="dxa"/>
            <w:vMerge w:val="restart"/>
            <w:tcBorders>
              <w:tl2br w:val="nil"/>
              <w:tr2bl w:val="nil"/>
            </w:tcBorders>
            <w:shd w:val="clear" w:color="auto" w:fill="auto"/>
            <w:tcMar>
              <w:top w:w="15" w:type="dxa"/>
              <w:left w:w="15" w:type="dxa"/>
              <w:right w:w="15" w:type="dxa"/>
            </w:tcMar>
            <w:vAlign w:val="center"/>
          </w:tcPr>
          <w:p w14:paraId="6FE0B70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垃圾回收预约</w:t>
            </w:r>
          </w:p>
        </w:tc>
        <w:tc>
          <w:tcPr>
            <w:tcW w:w="2340" w:type="dxa"/>
            <w:tcBorders>
              <w:tl2br w:val="nil"/>
              <w:tr2bl w:val="nil"/>
            </w:tcBorders>
            <w:shd w:val="clear" w:color="auto" w:fill="auto"/>
            <w:tcMar>
              <w:top w:w="15" w:type="dxa"/>
              <w:left w:w="15" w:type="dxa"/>
              <w:right w:w="15" w:type="dxa"/>
            </w:tcMar>
            <w:vAlign w:val="center"/>
          </w:tcPr>
          <w:p w14:paraId="1AD9614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餐厨垃圾回收预约（复用）</w:t>
            </w:r>
          </w:p>
        </w:tc>
        <w:tc>
          <w:tcPr>
            <w:tcW w:w="8097" w:type="dxa"/>
            <w:tcBorders>
              <w:tl2br w:val="nil"/>
              <w:tr2bl w:val="nil"/>
            </w:tcBorders>
            <w:shd w:val="clear" w:color="auto" w:fill="auto"/>
            <w:tcMar>
              <w:top w:w="15" w:type="dxa"/>
              <w:left w:w="15" w:type="dxa"/>
              <w:right w:w="15" w:type="dxa"/>
            </w:tcMar>
            <w:vAlign w:val="center"/>
          </w:tcPr>
          <w:p w14:paraId="2075B86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整合原“金华市餐厨废弃物处置数字监管平台”的“餐饮企业预约管理”模块。</w:t>
            </w:r>
          </w:p>
        </w:tc>
      </w:tr>
      <w:tr w:rsidR="009E4E34" w14:paraId="3DA0A0E5" w14:textId="77777777">
        <w:trPr>
          <w:trHeight w:val="720"/>
        </w:trPr>
        <w:tc>
          <w:tcPr>
            <w:tcW w:w="824" w:type="dxa"/>
            <w:tcBorders>
              <w:tl2br w:val="nil"/>
              <w:tr2bl w:val="nil"/>
            </w:tcBorders>
            <w:shd w:val="clear" w:color="auto" w:fill="auto"/>
            <w:tcMar>
              <w:top w:w="15" w:type="dxa"/>
              <w:left w:w="15" w:type="dxa"/>
              <w:right w:w="15" w:type="dxa"/>
            </w:tcMar>
            <w:vAlign w:val="center"/>
          </w:tcPr>
          <w:p w14:paraId="39AB475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169</w:t>
            </w:r>
          </w:p>
        </w:tc>
        <w:tc>
          <w:tcPr>
            <w:tcW w:w="1006" w:type="dxa"/>
            <w:vMerge/>
            <w:tcBorders>
              <w:tl2br w:val="nil"/>
              <w:tr2bl w:val="nil"/>
            </w:tcBorders>
            <w:shd w:val="clear" w:color="auto" w:fill="auto"/>
            <w:tcMar>
              <w:top w:w="15" w:type="dxa"/>
              <w:left w:w="15" w:type="dxa"/>
              <w:right w:w="15" w:type="dxa"/>
            </w:tcMar>
            <w:vAlign w:val="center"/>
          </w:tcPr>
          <w:p w14:paraId="7ADD0AAE"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CEF9DE4"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F88DDD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大件垃圾回收预约</w:t>
            </w:r>
          </w:p>
        </w:tc>
        <w:tc>
          <w:tcPr>
            <w:tcW w:w="8097" w:type="dxa"/>
            <w:tcBorders>
              <w:tl2br w:val="nil"/>
              <w:tr2bl w:val="nil"/>
            </w:tcBorders>
            <w:shd w:val="clear" w:color="auto" w:fill="auto"/>
            <w:tcMar>
              <w:top w:w="15" w:type="dxa"/>
              <w:left w:w="15" w:type="dxa"/>
              <w:right w:w="15" w:type="dxa"/>
            </w:tcMar>
            <w:vAlign w:val="center"/>
          </w:tcPr>
          <w:p w14:paraId="20B43D4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新增模块开设大件垃圾预约通道，生成大件垃圾收运任务，运输队伍根据系统派单进行上门收集，生成收运对象、收运量、运输去向全纪录。</w:t>
            </w:r>
          </w:p>
        </w:tc>
      </w:tr>
      <w:tr w:rsidR="009E4E34" w14:paraId="64B2F21A" w14:textId="77777777">
        <w:trPr>
          <w:trHeight w:val="720"/>
        </w:trPr>
        <w:tc>
          <w:tcPr>
            <w:tcW w:w="824" w:type="dxa"/>
            <w:tcBorders>
              <w:tl2br w:val="nil"/>
              <w:tr2bl w:val="nil"/>
            </w:tcBorders>
            <w:shd w:val="clear" w:color="auto" w:fill="auto"/>
            <w:tcMar>
              <w:top w:w="15" w:type="dxa"/>
              <w:left w:w="15" w:type="dxa"/>
              <w:right w:w="15" w:type="dxa"/>
            </w:tcMar>
            <w:vAlign w:val="center"/>
          </w:tcPr>
          <w:p w14:paraId="5649369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170</w:t>
            </w:r>
          </w:p>
        </w:tc>
        <w:tc>
          <w:tcPr>
            <w:tcW w:w="1006" w:type="dxa"/>
            <w:vMerge/>
            <w:tcBorders>
              <w:tl2br w:val="nil"/>
              <w:tr2bl w:val="nil"/>
            </w:tcBorders>
            <w:shd w:val="clear" w:color="auto" w:fill="auto"/>
            <w:tcMar>
              <w:top w:w="15" w:type="dxa"/>
              <w:left w:w="15" w:type="dxa"/>
              <w:right w:w="15" w:type="dxa"/>
            </w:tcMar>
            <w:vAlign w:val="center"/>
          </w:tcPr>
          <w:p w14:paraId="51BF86E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BA6720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B706B6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运营统计中心</w:t>
            </w:r>
          </w:p>
        </w:tc>
        <w:tc>
          <w:tcPr>
            <w:tcW w:w="8097" w:type="dxa"/>
            <w:tcBorders>
              <w:tl2br w:val="nil"/>
              <w:tr2bl w:val="nil"/>
            </w:tcBorders>
            <w:shd w:val="clear" w:color="auto" w:fill="auto"/>
            <w:tcMar>
              <w:top w:w="15" w:type="dxa"/>
              <w:left w:w="15" w:type="dxa"/>
              <w:right w:w="15" w:type="dxa"/>
            </w:tcMar>
            <w:vAlign w:val="center"/>
          </w:tcPr>
          <w:p w14:paraId="22D51C7F" w14:textId="77777777" w:rsidR="009E4E34" w:rsidRDefault="00245F0B">
            <w:pPr>
              <w:widowControl/>
              <w:jc w:val="left"/>
              <w:textAlignment w:val="center"/>
              <w:rPr>
                <w:rFonts w:ascii="宋体" w:hAnsi="宋体" w:cs="宋体"/>
                <w:sz w:val="20"/>
                <w:szCs w:val="20"/>
              </w:rPr>
            </w:pPr>
            <w:proofErr w:type="gramStart"/>
            <w:r>
              <w:rPr>
                <w:rFonts w:ascii="宋体" w:hAnsi="宋体" w:cs="宋体" w:hint="eastAsia"/>
                <w:kern w:val="0"/>
                <w:sz w:val="20"/>
                <w:szCs w:val="20"/>
                <w:lang w:bidi="ar"/>
              </w:rPr>
              <w:t>整合原</w:t>
            </w:r>
            <w:proofErr w:type="gramEnd"/>
            <w:r>
              <w:rPr>
                <w:rFonts w:ascii="宋体" w:hAnsi="宋体" w:cs="宋体" w:hint="eastAsia"/>
                <w:kern w:val="0"/>
                <w:sz w:val="20"/>
                <w:szCs w:val="20"/>
                <w:lang w:bidi="ar"/>
              </w:rPr>
              <w:t>餐厨垃圾管理模块的运营统计</w:t>
            </w:r>
            <w:proofErr w:type="gramStart"/>
            <w:r>
              <w:rPr>
                <w:rFonts w:ascii="宋体" w:hAnsi="宋体" w:cs="宋体" w:hint="eastAsia"/>
                <w:kern w:val="0"/>
                <w:sz w:val="20"/>
                <w:szCs w:val="20"/>
                <w:lang w:bidi="ar"/>
              </w:rPr>
              <w:t>中心浙里办</w:t>
            </w:r>
            <w:proofErr w:type="gramEnd"/>
            <w:r>
              <w:rPr>
                <w:rFonts w:ascii="宋体" w:hAnsi="宋体" w:cs="宋体" w:hint="eastAsia"/>
                <w:kern w:val="0"/>
                <w:sz w:val="20"/>
                <w:szCs w:val="20"/>
                <w:lang w:bidi="ar"/>
              </w:rPr>
              <w:t>小程序，主要实现基础数据、预约数据、回收数据等汇总分析，建立回收服务一张图，便于监管单位能够直接获取监管数据价值</w:t>
            </w:r>
          </w:p>
        </w:tc>
      </w:tr>
      <w:tr w:rsidR="009E4E34" w14:paraId="1D654C5B" w14:textId="77777777">
        <w:trPr>
          <w:trHeight w:val="480"/>
        </w:trPr>
        <w:tc>
          <w:tcPr>
            <w:tcW w:w="824" w:type="dxa"/>
            <w:tcBorders>
              <w:tl2br w:val="nil"/>
              <w:tr2bl w:val="nil"/>
            </w:tcBorders>
            <w:shd w:val="clear" w:color="auto" w:fill="auto"/>
            <w:tcMar>
              <w:top w:w="15" w:type="dxa"/>
              <w:left w:w="15" w:type="dxa"/>
              <w:right w:w="15" w:type="dxa"/>
            </w:tcMar>
            <w:vAlign w:val="center"/>
          </w:tcPr>
          <w:p w14:paraId="3FFEB19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171</w:t>
            </w:r>
          </w:p>
        </w:tc>
        <w:tc>
          <w:tcPr>
            <w:tcW w:w="1006" w:type="dxa"/>
            <w:vMerge/>
            <w:tcBorders>
              <w:tl2br w:val="nil"/>
              <w:tr2bl w:val="nil"/>
            </w:tcBorders>
            <w:shd w:val="clear" w:color="auto" w:fill="auto"/>
            <w:tcMar>
              <w:top w:w="15" w:type="dxa"/>
              <w:left w:w="15" w:type="dxa"/>
              <w:right w:w="15" w:type="dxa"/>
            </w:tcMar>
            <w:vAlign w:val="center"/>
          </w:tcPr>
          <w:p w14:paraId="28F038D7"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2C1460E"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BA95888" w14:textId="77777777" w:rsidR="009E4E34" w:rsidRDefault="00245F0B">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浙里办</w:t>
            </w:r>
            <w:proofErr w:type="gramEnd"/>
            <w:r>
              <w:rPr>
                <w:rFonts w:ascii="宋体" w:hAnsi="宋体" w:cs="宋体" w:hint="eastAsia"/>
                <w:kern w:val="0"/>
                <w:sz w:val="20"/>
                <w:szCs w:val="20"/>
                <w:lang w:bidi="ar"/>
              </w:rPr>
              <w:t>小程序</w:t>
            </w:r>
          </w:p>
        </w:tc>
        <w:tc>
          <w:tcPr>
            <w:tcW w:w="8097" w:type="dxa"/>
            <w:tcBorders>
              <w:tl2br w:val="nil"/>
              <w:tr2bl w:val="nil"/>
            </w:tcBorders>
            <w:shd w:val="clear" w:color="auto" w:fill="auto"/>
            <w:tcMar>
              <w:top w:w="15" w:type="dxa"/>
              <w:left w:w="15" w:type="dxa"/>
              <w:right w:w="15" w:type="dxa"/>
            </w:tcMar>
            <w:vAlign w:val="center"/>
          </w:tcPr>
          <w:p w14:paraId="5AB64441" w14:textId="77777777" w:rsidR="009E4E34" w:rsidRDefault="00245F0B">
            <w:pPr>
              <w:widowControl/>
              <w:jc w:val="left"/>
              <w:textAlignment w:val="center"/>
              <w:rPr>
                <w:rFonts w:ascii="宋体" w:hAnsi="宋体" w:cs="宋体"/>
                <w:sz w:val="20"/>
                <w:szCs w:val="20"/>
              </w:rPr>
            </w:pPr>
            <w:proofErr w:type="gramStart"/>
            <w:r>
              <w:rPr>
                <w:rFonts w:ascii="宋体" w:hAnsi="宋体" w:cs="宋体" w:hint="eastAsia"/>
                <w:kern w:val="0"/>
                <w:sz w:val="20"/>
                <w:szCs w:val="20"/>
                <w:lang w:bidi="ar"/>
              </w:rPr>
              <w:t>整合原商户</w:t>
            </w:r>
            <w:proofErr w:type="gramEnd"/>
            <w:r>
              <w:rPr>
                <w:rFonts w:ascii="宋体" w:hAnsi="宋体" w:cs="宋体" w:hint="eastAsia"/>
                <w:kern w:val="0"/>
                <w:sz w:val="20"/>
                <w:szCs w:val="20"/>
                <w:lang w:bidi="ar"/>
              </w:rPr>
              <w:t>预约</w:t>
            </w:r>
            <w:proofErr w:type="gramStart"/>
            <w:r>
              <w:rPr>
                <w:rFonts w:ascii="宋体" w:hAnsi="宋体" w:cs="宋体" w:hint="eastAsia"/>
                <w:kern w:val="0"/>
                <w:sz w:val="20"/>
                <w:szCs w:val="20"/>
                <w:lang w:bidi="ar"/>
              </w:rPr>
              <w:t>的浙里办</w:t>
            </w:r>
            <w:proofErr w:type="gramEnd"/>
            <w:r>
              <w:rPr>
                <w:rFonts w:ascii="宋体" w:hAnsi="宋体" w:cs="宋体" w:hint="eastAsia"/>
                <w:kern w:val="0"/>
                <w:sz w:val="20"/>
                <w:szCs w:val="20"/>
                <w:lang w:bidi="ar"/>
              </w:rPr>
              <w:t>小程序，新增居民端垃圾分类模块，功能包括信息公开、预约管理和信息反馈。</w:t>
            </w:r>
          </w:p>
        </w:tc>
      </w:tr>
      <w:tr w:rsidR="009E4E34" w14:paraId="4042A86D" w14:textId="77777777">
        <w:trPr>
          <w:trHeight w:val="1200"/>
        </w:trPr>
        <w:tc>
          <w:tcPr>
            <w:tcW w:w="824" w:type="dxa"/>
            <w:tcBorders>
              <w:tl2br w:val="nil"/>
              <w:tr2bl w:val="nil"/>
            </w:tcBorders>
            <w:shd w:val="clear" w:color="auto" w:fill="auto"/>
            <w:tcMar>
              <w:top w:w="15" w:type="dxa"/>
              <w:left w:w="15" w:type="dxa"/>
              <w:right w:w="15" w:type="dxa"/>
            </w:tcMar>
            <w:vAlign w:val="center"/>
          </w:tcPr>
          <w:p w14:paraId="522EF14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172</w:t>
            </w:r>
          </w:p>
        </w:tc>
        <w:tc>
          <w:tcPr>
            <w:tcW w:w="1006" w:type="dxa"/>
            <w:vMerge/>
            <w:tcBorders>
              <w:tl2br w:val="nil"/>
              <w:tr2bl w:val="nil"/>
            </w:tcBorders>
            <w:shd w:val="clear" w:color="auto" w:fill="auto"/>
            <w:tcMar>
              <w:top w:w="15" w:type="dxa"/>
              <w:left w:w="15" w:type="dxa"/>
              <w:right w:w="15" w:type="dxa"/>
            </w:tcMar>
            <w:vAlign w:val="center"/>
          </w:tcPr>
          <w:p w14:paraId="6DEA65A3" w14:textId="77777777" w:rsidR="009E4E34" w:rsidRDefault="009E4E34">
            <w:pPr>
              <w:widowControl/>
              <w:jc w:val="center"/>
              <w:rPr>
                <w:rFonts w:ascii="宋体" w:hAnsi="宋体" w:cs="宋体"/>
                <w:sz w:val="20"/>
                <w:szCs w:val="20"/>
              </w:rPr>
            </w:pPr>
          </w:p>
        </w:tc>
        <w:tc>
          <w:tcPr>
            <w:tcW w:w="1743" w:type="dxa"/>
            <w:vMerge w:val="restart"/>
            <w:tcBorders>
              <w:tl2br w:val="nil"/>
              <w:tr2bl w:val="nil"/>
            </w:tcBorders>
            <w:shd w:val="clear" w:color="auto" w:fill="auto"/>
            <w:tcMar>
              <w:top w:w="15" w:type="dxa"/>
              <w:left w:w="15" w:type="dxa"/>
              <w:right w:w="15" w:type="dxa"/>
            </w:tcMar>
            <w:vAlign w:val="center"/>
          </w:tcPr>
          <w:p w14:paraId="544A174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企业垃圾回收超市</w:t>
            </w:r>
          </w:p>
        </w:tc>
        <w:tc>
          <w:tcPr>
            <w:tcW w:w="2340" w:type="dxa"/>
            <w:tcBorders>
              <w:tl2br w:val="nil"/>
              <w:tr2bl w:val="nil"/>
            </w:tcBorders>
            <w:shd w:val="clear" w:color="auto" w:fill="auto"/>
            <w:tcMar>
              <w:top w:w="15" w:type="dxa"/>
              <w:left w:w="15" w:type="dxa"/>
              <w:right w:w="15" w:type="dxa"/>
            </w:tcMar>
            <w:vAlign w:val="center"/>
          </w:tcPr>
          <w:p w14:paraId="396CACD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基础信息管理</w:t>
            </w:r>
          </w:p>
        </w:tc>
        <w:tc>
          <w:tcPr>
            <w:tcW w:w="8097" w:type="dxa"/>
            <w:tcBorders>
              <w:tl2br w:val="nil"/>
              <w:tr2bl w:val="nil"/>
            </w:tcBorders>
            <w:shd w:val="clear" w:color="auto" w:fill="auto"/>
            <w:tcMar>
              <w:top w:w="15" w:type="dxa"/>
              <w:left w:w="15" w:type="dxa"/>
              <w:right w:w="15" w:type="dxa"/>
            </w:tcMar>
            <w:vAlign w:val="center"/>
          </w:tcPr>
          <w:p w14:paraId="192F2246"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垃圾回收企业可</w:t>
            </w:r>
            <w:proofErr w:type="gramStart"/>
            <w:r>
              <w:rPr>
                <w:rFonts w:ascii="宋体" w:hAnsi="宋体" w:cs="宋体" w:hint="eastAsia"/>
                <w:kern w:val="0"/>
                <w:sz w:val="20"/>
                <w:szCs w:val="20"/>
                <w:lang w:bidi="ar"/>
              </w:rPr>
              <w:t>通过浙里办</w:t>
            </w:r>
            <w:proofErr w:type="gramEnd"/>
            <w:r>
              <w:rPr>
                <w:rFonts w:ascii="宋体" w:hAnsi="宋体" w:cs="宋体" w:hint="eastAsia"/>
                <w:kern w:val="0"/>
                <w:sz w:val="20"/>
                <w:szCs w:val="20"/>
                <w:lang w:bidi="ar"/>
              </w:rPr>
              <w:t>小程序进行回收内容信息的发布操作，包括企业回收垃圾类型、回收数量单位（每斤/每个/每车等）、回收区域范围、联系电话等；居民用户根据企业在“垃圾回收超市”发布的内容可进行筛选与比对，挑选与联系合适的回收企业进行垃圾回收。</w:t>
            </w:r>
          </w:p>
        </w:tc>
      </w:tr>
      <w:tr w:rsidR="009E4E34" w14:paraId="7BA6D5C1" w14:textId="77777777">
        <w:trPr>
          <w:trHeight w:val="1200"/>
        </w:trPr>
        <w:tc>
          <w:tcPr>
            <w:tcW w:w="824" w:type="dxa"/>
            <w:tcBorders>
              <w:tl2br w:val="nil"/>
              <w:tr2bl w:val="nil"/>
            </w:tcBorders>
            <w:shd w:val="clear" w:color="auto" w:fill="auto"/>
            <w:tcMar>
              <w:top w:w="15" w:type="dxa"/>
              <w:left w:w="15" w:type="dxa"/>
              <w:right w:w="15" w:type="dxa"/>
            </w:tcMar>
            <w:vAlign w:val="center"/>
          </w:tcPr>
          <w:p w14:paraId="584444F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173</w:t>
            </w:r>
          </w:p>
        </w:tc>
        <w:tc>
          <w:tcPr>
            <w:tcW w:w="1006" w:type="dxa"/>
            <w:vMerge/>
            <w:tcBorders>
              <w:tl2br w:val="nil"/>
              <w:tr2bl w:val="nil"/>
            </w:tcBorders>
            <w:shd w:val="clear" w:color="auto" w:fill="auto"/>
            <w:tcMar>
              <w:top w:w="15" w:type="dxa"/>
              <w:left w:w="15" w:type="dxa"/>
              <w:right w:w="15" w:type="dxa"/>
            </w:tcMar>
            <w:vAlign w:val="center"/>
          </w:tcPr>
          <w:p w14:paraId="4E17DDF3"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4AAA20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116857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回收信息审核管理</w:t>
            </w:r>
          </w:p>
        </w:tc>
        <w:tc>
          <w:tcPr>
            <w:tcW w:w="8097" w:type="dxa"/>
            <w:tcBorders>
              <w:tl2br w:val="nil"/>
              <w:tr2bl w:val="nil"/>
            </w:tcBorders>
            <w:shd w:val="clear" w:color="auto" w:fill="auto"/>
            <w:tcMar>
              <w:top w:w="15" w:type="dxa"/>
              <w:left w:w="15" w:type="dxa"/>
              <w:right w:w="15" w:type="dxa"/>
            </w:tcMar>
            <w:vAlign w:val="center"/>
          </w:tcPr>
          <w:p w14:paraId="780BE6E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管理人员在web端接收到垃圾回收企业发布的回收信息后，可以进行人工核对基本信息与营业执照的匹配情况，若信息无误则可确认通过完成企业的回收信息发布，若填报信息有误则反馈错误信息并退回企业的发布申请，企业修改申请内容后可重新进行发布。</w:t>
            </w:r>
          </w:p>
        </w:tc>
      </w:tr>
      <w:tr w:rsidR="009E4E34" w14:paraId="318EDF30" w14:textId="77777777">
        <w:trPr>
          <w:trHeight w:val="720"/>
        </w:trPr>
        <w:tc>
          <w:tcPr>
            <w:tcW w:w="824" w:type="dxa"/>
            <w:tcBorders>
              <w:tl2br w:val="nil"/>
              <w:tr2bl w:val="nil"/>
            </w:tcBorders>
            <w:shd w:val="clear" w:color="auto" w:fill="auto"/>
            <w:tcMar>
              <w:top w:w="15" w:type="dxa"/>
              <w:left w:w="15" w:type="dxa"/>
              <w:right w:w="15" w:type="dxa"/>
            </w:tcMar>
            <w:vAlign w:val="center"/>
          </w:tcPr>
          <w:p w14:paraId="4A634E3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174</w:t>
            </w:r>
          </w:p>
        </w:tc>
        <w:tc>
          <w:tcPr>
            <w:tcW w:w="1006" w:type="dxa"/>
            <w:vMerge/>
            <w:tcBorders>
              <w:tl2br w:val="nil"/>
              <w:tr2bl w:val="nil"/>
            </w:tcBorders>
            <w:shd w:val="clear" w:color="auto" w:fill="auto"/>
            <w:tcMar>
              <w:top w:w="15" w:type="dxa"/>
              <w:left w:w="15" w:type="dxa"/>
              <w:right w:w="15" w:type="dxa"/>
            </w:tcMar>
            <w:vAlign w:val="center"/>
          </w:tcPr>
          <w:p w14:paraId="5EBC6C9E"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D9FE507"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A22328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回收重量填报</w:t>
            </w:r>
          </w:p>
        </w:tc>
        <w:tc>
          <w:tcPr>
            <w:tcW w:w="8097" w:type="dxa"/>
            <w:tcBorders>
              <w:tl2br w:val="nil"/>
              <w:tr2bl w:val="nil"/>
            </w:tcBorders>
            <w:shd w:val="clear" w:color="auto" w:fill="auto"/>
            <w:tcMar>
              <w:top w:w="15" w:type="dxa"/>
              <w:left w:w="15" w:type="dxa"/>
              <w:right w:w="15" w:type="dxa"/>
            </w:tcMar>
            <w:vAlign w:val="center"/>
          </w:tcPr>
          <w:p w14:paraId="0CF86D8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垃圾回收企业可按照相关管理要求，定期</w:t>
            </w:r>
            <w:proofErr w:type="gramStart"/>
            <w:r>
              <w:rPr>
                <w:rFonts w:ascii="宋体" w:hAnsi="宋体" w:cs="宋体" w:hint="eastAsia"/>
                <w:kern w:val="0"/>
                <w:sz w:val="20"/>
                <w:szCs w:val="20"/>
                <w:lang w:bidi="ar"/>
              </w:rPr>
              <w:t>通过浙里办</w:t>
            </w:r>
            <w:proofErr w:type="gramEnd"/>
            <w:r>
              <w:rPr>
                <w:rFonts w:ascii="宋体" w:hAnsi="宋体" w:cs="宋体" w:hint="eastAsia"/>
                <w:kern w:val="0"/>
                <w:sz w:val="20"/>
                <w:szCs w:val="20"/>
                <w:lang w:bidi="ar"/>
              </w:rPr>
              <w:t>小程序进行本企业经营回收结果数据的填报，包括回收类型、回收重量等数据。</w:t>
            </w:r>
          </w:p>
        </w:tc>
      </w:tr>
      <w:tr w:rsidR="009E4E34" w14:paraId="39C988F3" w14:textId="77777777">
        <w:trPr>
          <w:trHeight w:val="480"/>
        </w:trPr>
        <w:tc>
          <w:tcPr>
            <w:tcW w:w="824" w:type="dxa"/>
            <w:tcBorders>
              <w:tl2br w:val="nil"/>
              <w:tr2bl w:val="nil"/>
            </w:tcBorders>
            <w:shd w:val="clear" w:color="auto" w:fill="auto"/>
            <w:tcMar>
              <w:top w:w="15" w:type="dxa"/>
              <w:left w:w="15" w:type="dxa"/>
              <w:right w:w="15" w:type="dxa"/>
            </w:tcMar>
            <w:vAlign w:val="center"/>
          </w:tcPr>
          <w:p w14:paraId="5114F3A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175</w:t>
            </w:r>
          </w:p>
        </w:tc>
        <w:tc>
          <w:tcPr>
            <w:tcW w:w="1006" w:type="dxa"/>
            <w:vMerge/>
            <w:tcBorders>
              <w:tl2br w:val="nil"/>
              <w:tr2bl w:val="nil"/>
            </w:tcBorders>
            <w:shd w:val="clear" w:color="auto" w:fill="auto"/>
            <w:tcMar>
              <w:top w:w="15" w:type="dxa"/>
              <w:left w:w="15" w:type="dxa"/>
              <w:right w:w="15" w:type="dxa"/>
            </w:tcMar>
            <w:vAlign w:val="center"/>
          </w:tcPr>
          <w:p w14:paraId="2BD51961" w14:textId="77777777" w:rsidR="009E4E34" w:rsidRDefault="009E4E34">
            <w:pPr>
              <w:widowControl/>
              <w:jc w:val="center"/>
              <w:rPr>
                <w:rFonts w:ascii="宋体" w:hAnsi="宋体" w:cs="宋体"/>
                <w:sz w:val="20"/>
                <w:szCs w:val="20"/>
              </w:rPr>
            </w:pPr>
          </w:p>
        </w:tc>
        <w:tc>
          <w:tcPr>
            <w:tcW w:w="1743" w:type="dxa"/>
            <w:vMerge w:val="restart"/>
            <w:tcBorders>
              <w:tl2br w:val="nil"/>
              <w:tr2bl w:val="nil"/>
            </w:tcBorders>
            <w:shd w:val="clear" w:color="auto" w:fill="auto"/>
            <w:tcMar>
              <w:top w:w="15" w:type="dxa"/>
              <w:left w:w="15" w:type="dxa"/>
              <w:right w:w="15" w:type="dxa"/>
            </w:tcMar>
            <w:vAlign w:val="center"/>
          </w:tcPr>
          <w:p w14:paraId="293B567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智能称重管理</w:t>
            </w:r>
          </w:p>
        </w:tc>
        <w:tc>
          <w:tcPr>
            <w:tcW w:w="2340" w:type="dxa"/>
            <w:tcBorders>
              <w:tl2br w:val="nil"/>
              <w:tr2bl w:val="nil"/>
            </w:tcBorders>
            <w:shd w:val="clear" w:color="auto" w:fill="auto"/>
            <w:tcMar>
              <w:top w:w="15" w:type="dxa"/>
              <w:left w:w="15" w:type="dxa"/>
              <w:right w:w="15" w:type="dxa"/>
            </w:tcMar>
            <w:vAlign w:val="center"/>
          </w:tcPr>
          <w:p w14:paraId="646FC30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智能设备基本信息管理</w:t>
            </w:r>
          </w:p>
        </w:tc>
        <w:tc>
          <w:tcPr>
            <w:tcW w:w="8097" w:type="dxa"/>
            <w:tcBorders>
              <w:tl2br w:val="nil"/>
              <w:tr2bl w:val="nil"/>
            </w:tcBorders>
            <w:shd w:val="clear" w:color="auto" w:fill="auto"/>
            <w:tcMar>
              <w:top w:w="15" w:type="dxa"/>
              <w:left w:w="15" w:type="dxa"/>
              <w:right w:w="15" w:type="dxa"/>
            </w:tcMar>
            <w:vAlign w:val="center"/>
          </w:tcPr>
          <w:p w14:paraId="2E98DFA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建立包含设备详细地址、型号、编号、采购成本、使用情况等基本信息的统一数据库资源</w:t>
            </w:r>
          </w:p>
        </w:tc>
      </w:tr>
      <w:tr w:rsidR="009E4E34" w14:paraId="66D114DA" w14:textId="77777777">
        <w:trPr>
          <w:trHeight w:val="480"/>
        </w:trPr>
        <w:tc>
          <w:tcPr>
            <w:tcW w:w="824" w:type="dxa"/>
            <w:tcBorders>
              <w:tl2br w:val="nil"/>
              <w:tr2bl w:val="nil"/>
            </w:tcBorders>
            <w:shd w:val="clear" w:color="auto" w:fill="auto"/>
            <w:tcMar>
              <w:top w:w="15" w:type="dxa"/>
              <w:left w:w="15" w:type="dxa"/>
              <w:right w:w="15" w:type="dxa"/>
            </w:tcMar>
            <w:vAlign w:val="center"/>
          </w:tcPr>
          <w:p w14:paraId="0397A65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176</w:t>
            </w:r>
          </w:p>
        </w:tc>
        <w:tc>
          <w:tcPr>
            <w:tcW w:w="1006" w:type="dxa"/>
            <w:vMerge/>
            <w:tcBorders>
              <w:tl2br w:val="nil"/>
              <w:tr2bl w:val="nil"/>
            </w:tcBorders>
            <w:shd w:val="clear" w:color="auto" w:fill="auto"/>
            <w:tcMar>
              <w:top w:w="15" w:type="dxa"/>
              <w:left w:w="15" w:type="dxa"/>
              <w:right w:w="15" w:type="dxa"/>
            </w:tcMar>
            <w:vAlign w:val="center"/>
          </w:tcPr>
          <w:p w14:paraId="6BD57687"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730FCD8"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D60E89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智能设备GIS管理</w:t>
            </w:r>
          </w:p>
        </w:tc>
        <w:tc>
          <w:tcPr>
            <w:tcW w:w="8097" w:type="dxa"/>
            <w:tcBorders>
              <w:tl2br w:val="nil"/>
              <w:tr2bl w:val="nil"/>
            </w:tcBorders>
            <w:shd w:val="clear" w:color="auto" w:fill="auto"/>
            <w:tcMar>
              <w:top w:w="15" w:type="dxa"/>
              <w:left w:w="15" w:type="dxa"/>
              <w:right w:w="15" w:type="dxa"/>
            </w:tcMar>
            <w:vAlign w:val="center"/>
          </w:tcPr>
          <w:p w14:paraId="79C71DD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依托GIS地理信息系统，对生活垃圾智能分类设备进行网格化管理</w:t>
            </w:r>
          </w:p>
        </w:tc>
      </w:tr>
      <w:tr w:rsidR="009E4E34" w14:paraId="60172B66" w14:textId="77777777">
        <w:trPr>
          <w:trHeight w:val="480"/>
        </w:trPr>
        <w:tc>
          <w:tcPr>
            <w:tcW w:w="824" w:type="dxa"/>
            <w:tcBorders>
              <w:tl2br w:val="nil"/>
              <w:tr2bl w:val="nil"/>
            </w:tcBorders>
            <w:shd w:val="clear" w:color="auto" w:fill="auto"/>
            <w:tcMar>
              <w:top w:w="15" w:type="dxa"/>
              <w:left w:w="15" w:type="dxa"/>
              <w:right w:w="15" w:type="dxa"/>
            </w:tcMar>
            <w:vAlign w:val="center"/>
          </w:tcPr>
          <w:p w14:paraId="7E19D55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177</w:t>
            </w:r>
          </w:p>
        </w:tc>
        <w:tc>
          <w:tcPr>
            <w:tcW w:w="1006" w:type="dxa"/>
            <w:vMerge/>
            <w:tcBorders>
              <w:tl2br w:val="nil"/>
              <w:tr2bl w:val="nil"/>
            </w:tcBorders>
            <w:shd w:val="clear" w:color="auto" w:fill="auto"/>
            <w:tcMar>
              <w:top w:w="15" w:type="dxa"/>
              <w:left w:w="15" w:type="dxa"/>
              <w:right w:w="15" w:type="dxa"/>
            </w:tcMar>
            <w:vAlign w:val="center"/>
          </w:tcPr>
          <w:p w14:paraId="40199ABB"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151E029"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D1151C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称重数据汇总接入</w:t>
            </w:r>
          </w:p>
        </w:tc>
        <w:tc>
          <w:tcPr>
            <w:tcW w:w="8097" w:type="dxa"/>
            <w:tcBorders>
              <w:tl2br w:val="nil"/>
              <w:tr2bl w:val="nil"/>
            </w:tcBorders>
            <w:shd w:val="clear" w:color="auto" w:fill="auto"/>
            <w:tcMar>
              <w:top w:w="15" w:type="dxa"/>
              <w:left w:w="15" w:type="dxa"/>
              <w:right w:w="15" w:type="dxa"/>
            </w:tcMar>
            <w:vAlign w:val="center"/>
          </w:tcPr>
          <w:p w14:paraId="0C7ADA5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根据单个智能称重设备、智能称重覆盖小区、智能称重覆盖行政区域等维度进行称重结果统计</w:t>
            </w:r>
          </w:p>
        </w:tc>
      </w:tr>
      <w:tr w:rsidR="009E4E34" w14:paraId="31134E0B" w14:textId="77777777">
        <w:trPr>
          <w:trHeight w:val="480"/>
        </w:trPr>
        <w:tc>
          <w:tcPr>
            <w:tcW w:w="824" w:type="dxa"/>
            <w:tcBorders>
              <w:tl2br w:val="nil"/>
              <w:tr2bl w:val="nil"/>
            </w:tcBorders>
            <w:shd w:val="clear" w:color="auto" w:fill="auto"/>
            <w:tcMar>
              <w:top w:w="15" w:type="dxa"/>
              <w:left w:w="15" w:type="dxa"/>
              <w:right w:w="15" w:type="dxa"/>
            </w:tcMar>
            <w:vAlign w:val="center"/>
          </w:tcPr>
          <w:p w14:paraId="73E8C23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178</w:t>
            </w:r>
          </w:p>
        </w:tc>
        <w:tc>
          <w:tcPr>
            <w:tcW w:w="1006" w:type="dxa"/>
            <w:vMerge w:val="restart"/>
            <w:tcBorders>
              <w:tl2br w:val="nil"/>
              <w:tr2bl w:val="nil"/>
            </w:tcBorders>
            <w:shd w:val="clear" w:color="auto" w:fill="auto"/>
            <w:tcMar>
              <w:top w:w="15" w:type="dxa"/>
              <w:left w:w="15" w:type="dxa"/>
              <w:right w:w="15" w:type="dxa"/>
            </w:tcMar>
            <w:vAlign w:val="center"/>
          </w:tcPr>
          <w:p w14:paraId="436EBF5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移动业务管理模块</w:t>
            </w:r>
          </w:p>
        </w:tc>
        <w:tc>
          <w:tcPr>
            <w:tcW w:w="1743" w:type="dxa"/>
            <w:tcBorders>
              <w:tl2br w:val="nil"/>
              <w:tr2bl w:val="nil"/>
            </w:tcBorders>
            <w:shd w:val="clear" w:color="auto" w:fill="auto"/>
            <w:tcMar>
              <w:top w:w="15" w:type="dxa"/>
              <w:left w:w="15" w:type="dxa"/>
              <w:right w:w="15" w:type="dxa"/>
            </w:tcMar>
            <w:vAlign w:val="center"/>
          </w:tcPr>
          <w:p w14:paraId="0AAF826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基础信息</w:t>
            </w:r>
          </w:p>
        </w:tc>
        <w:tc>
          <w:tcPr>
            <w:tcW w:w="2340" w:type="dxa"/>
            <w:tcBorders>
              <w:tl2br w:val="nil"/>
              <w:tr2bl w:val="nil"/>
            </w:tcBorders>
            <w:shd w:val="clear" w:color="auto" w:fill="auto"/>
            <w:tcMar>
              <w:top w:w="15" w:type="dxa"/>
              <w:left w:w="15" w:type="dxa"/>
              <w:right w:w="15" w:type="dxa"/>
            </w:tcMar>
            <w:vAlign w:val="center"/>
          </w:tcPr>
          <w:p w14:paraId="0A29EDA1"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058DEEEB"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管理人员可以通过</w:t>
            </w:r>
            <w:proofErr w:type="gramStart"/>
            <w:r>
              <w:rPr>
                <w:rFonts w:ascii="宋体" w:hAnsi="宋体" w:cs="宋体" w:hint="eastAsia"/>
                <w:kern w:val="0"/>
                <w:sz w:val="20"/>
                <w:szCs w:val="20"/>
                <w:lang w:bidi="ar"/>
              </w:rPr>
              <w:t>浙政钉查看</w:t>
            </w:r>
            <w:proofErr w:type="gramEnd"/>
            <w:r>
              <w:rPr>
                <w:rFonts w:ascii="宋体" w:hAnsi="宋体" w:cs="宋体" w:hint="eastAsia"/>
                <w:kern w:val="0"/>
                <w:sz w:val="20"/>
                <w:szCs w:val="20"/>
                <w:lang w:bidi="ar"/>
              </w:rPr>
              <w:t>基础信息，快捷搜索设施基本信息，并支持实测设施位置信息，辅助完善基础设施数据库。</w:t>
            </w:r>
          </w:p>
        </w:tc>
      </w:tr>
      <w:tr w:rsidR="009E4E34" w14:paraId="44CC66AB" w14:textId="77777777">
        <w:trPr>
          <w:trHeight w:val="480"/>
        </w:trPr>
        <w:tc>
          <w:tcPr>
            <w:tcW w:w="824" w:type="dxa"/>
            <w:tcBorders>
              <w:tl2br w:val="nil"/>
              <w:tr2bl w:val="nil"/>
            </w:tcBorders>
            <w:shd w:val="clear" w:color="auto" w:fill="auto"/>
            <w:tcMar>
              <w:top w:w="15" w:type="dxa"/>
              <w:left w:w="15" w:type="dxa"/>
              <w:right w:w="15" w:type="dxa"/>
            </w:tcMar>
            <w:vAlign w:val="center"/>
          </w:tcPr>
          <w:p w14:paraId="4CA5B6F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179</w:t>
            </w:r>
          </w:p>
        </w:tc>
        <w:tc>
          <w:tcPr>
            <w:tcW w:w="1006" w:type="dxa"/>
            <w:vMerge/>
            <w:tcBorders>
              <w:tl2br w:val="nil"/>
              <w:tr2bl w:val="nil"/>
            </w:tcBorders>
            <w:shd w:val="clear" w:color="auto" w:fill="auto"/>
            <w:tcMar>
              <w:top w:w="15" w:type="dxa"/>
              <w:left w:w="15" w:type="dxa"/>
              <w:right w:w="15" w:type="dxa"/>
            </w:tcMar>
            <w:vAlign w:val="center"/>
          </w:tcPr>
          <w:p w14:paraId="0C68F9B3"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324004F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运行监管</w:t>
            </w:r>
          </w:p>
        </w:tc>
        <w:tc>
          <w:tcPr>
            <w:tcW w:w="2340" w:type="dxa"/>
            <w:tcBorders>
              <w:tl2br w:val="nil"/>
              <w:tr2bl w:val="nil"/>
            </w:tcBorders>
            <w:shd w:val="clear" w:color="auto" w:fill="auto"/>
            <w:tcMar>
              <w:top w:w="15" w:type="dxa"/>
              <w:left w:w="15" w:type="dxa"/>
              <w:right w:w="15" w:type="dxa"/>
            </w:tcMar>
            <w:vAlign w:val="center"/>
          </w:tcPr>
          <w:p w14:paraId="5D0A853D"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77A6606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运行监管模块主要是展示各业务模块的关键数据和统计数据，便于监管人员实现现场作业情况的快速获取。</w:t>
            </w:r>
          </w:p>
        </w:tc>
      </w:tr>
      <w:tr w:rsidR="009E4E34" w14:paraId="1A954487" w14:textId="77777777">
        <w:trPr>
          <w:trHeight w:val="480"/>
        </w:trPr>
        <w:tc>
          <w:tcPr>
            <w:tcW w:w="824" w:type="dxa"/>
            <w:tcBorders>
              <w:tl2br w:val="nil"/>
              <w:tr2bl w:val="nil"/>
            </w:tcBorders>
            <w:shd w:val="clear" w:color="auto" w:fill="auto"/>
            <w:tcMar>
              <w:top w:w="15" w:type="dxa"/>
              <w:left w:w="15" w:type="dxa"/>
              <w:right w:w="15" w:type="dxa"/>
            </w:tcMar>
            <w:vAlign w:val="center"/>
          </w:tcPr>
          <w:p w14:paraId="708B8AA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180</w:t>
            </w:r>
          </w:p>
        </w:tc>
        <w:tc>
          <w:tcPr>
            <w:tcW w:w="1006" w:type="dxa"/>
            <w:vMerge/>
            <w:tcBorders>
              <w:tl2br w:val="nil"/>
              <w:tr2bl w:val="nil"/>
            </w:tcBorders>
            <w:shd w:val="clear" w:color="auto" w:fill="auto"/>
            <w:tcMar>
              <w:top w:w="15" w:type="dxa"/>
              <w:left w:w="15" w:type="dxa"/>
              <w:right w:w="15" w:type="dxa"/>
            </w:tcMar>
            <w:vAlign w:val="center"/>
          </w:tcPr>
          <w:p w14:paraId="34533562"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7733CF3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视频查看</w:t>
            </w:r>
          </w:p>
        </w:tc>
        <w:tc>
          <w:tcPr>
            <w:tcW w:w="2340" w:type="dxa"/>
            <w:tcBorders>
              <w:tl2br w:val="nil"/>
              <w:tr2bl w:val="nil"/>
            </w:tcBorders>
            <w:shd w:val="clear" w:color="auto" w:fill="auto"/>
            <w:tcMar>
              <w:top w:w="15" w:type="dxa"/>
              <w:left w:w="15" w:type="dxa"/>
              <w:right w:w="15" w:type="dxa"/>
            </w:tcMar>
            <w:vAlign w:val="center"/>
          </w:tcPr>
          <w:p w14:paraId="19A21A73"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7ADD65B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通过浙</w:t>
            </w:r>
            <w:proofErr w:type="gramStart"/>
            <w:r>
              <w:rPr>
                <w:rFonts w:ascii="宋体" w:hAnsi="宋体" w:cs="宋体" w:hint="eastAsia"/>
                <w:kern w:val="0"/>
                <w:sz w:val="20"/>
                <w:szCs w:val="20"/>
                <w:lang w:bidi="ar"/>
              </w:rPr>
              <w:t>政钉实现</w:t>
            </w:r>
            <w:proofErr w:type="gramEnd"/>
            <w:r>
              <w:rPr>
                <w:rFonts w:ascii="宋体" w:hAnsi="宋体" w:cs="宋体" w:hint="eastAsia"/>
                <w:kern w:val="0"/>
                <w:sz w:val="20"/>
                <w:szCs w:val="20"/>
                <w:lang w:bidi="ar"/>
              </w:rPr>
              <w:t>各关键点位视频的快速查看，实现异常信息的抓拍，支持历史回放。</w:t>
            </w:r>
          </w:p>
        </w:tc>
      </w:tr>
      <w:tr w:rsidR="009E4E34" w14:paraId="77ADE457" w14:textId="77777777">
        <w:trPr>
          <w:trHeight w:val="720"/>
        </w:trPr>
        <w:tc>
          <w:tcPr>
            <w:tcW w:w="824" w:type="dxa"/>
            <w:tcBorders>
              <w:tl2br w:val="nil"/>
              <w:tr2bl w:val="nil"/>
            </w:tcBorders>
            <w:shd w:val="clear" w:color="auto" w:fill="auto"/>
            <w:tcMar>
              <w:top w:w="15" w:type="dxa"/>
              <w:left w:w="15" w:type="dxa"/>
              <w:right w:w="15" w:type="dxa"/>
            </w:tcMar>
            <w:vAlign w:val="center"/>
          </w:tcPr>
          <w:p w14:paraId="6B72B77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181</w:t>
            </w:r>
          </w:p>
        </w:tc>
        <w:tc>
          <w:tcPr>
            <w:tcW w:w="1006" w:type="dxa"/>
            <w:vMerge/>
            <w:tcBorders>
              <w:tl2br w:val="nil"/>
              <w:tr2bl w:val="nil"/>
            </w:tcBorders>
            <w:shd w:val="clear" w:color="auto" w:fill="auto"/>
            <w:tcMar>
              <w:top w:w="15" w:type="dxa"/>
              <w:left w:w="15" w:type="dxa"/>
              <w:right w:w="15" w:type="dxa"/>
            </w:tcMar>
            <w:vAlign w:val="center"/>
          </w:tcPr>
          <w:p w14:paraId="2AF675C7"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4C1129D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分类考核</w:t>
            </w:r>
          </w:p>
        </w:tc>
        <w:tc>
          <w:tcPr>
            <w:tcW w:w="2340" w:type="dxa"/>
            <w:tcBorders>
              <w:tl2br w:val="nil"/>
              <w:tr2bl w:val="nil"/>
            </w:tcBorders>
            <w:shd w:val="clear" w:color="auto" w:fill="auto"/>
            <w:tcMar>
              <w:top w:w="15" w:type="dxa"/>
              <w:left w:w="15" w:type="dxa"/>
              <w:right w:w="15" w:type="dxa"/>
            </w:tcMar>
            <w:vAlign w:val="center"/>
          </w:tcPr>
          <w:p w14:paraId="497EC8B7"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1FE6E36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为监管人员移动考核开发分类考核功能，将系统考核任务和考核标准的同步，辅助考核人员进行现场稽查，实现现场考核数据的上传。</w:t>
            </w:r>
          </w:p>
        </w:tc>
      </w:tr>
      <w:tr w:rsidR="009E4E34" w14:paraId="3E2020AD" w14:textId="77777777">
        <w:trPr>
          <w:trHeight w:val="720"/>
        </w:trPr>
        <w:tc>
          <w:tcPr>
            <w:tcW w:w="824" w:type="dxa"/>
            <w:tcBorders>
              <w:tl2br w:val="nil"/>
              <w:tr2bl w:val="nil"/>
            </w:tcBorders>
            <w:shd w:val="clear" w:color="auto" w:fill="auto"/>
            <w:tcMar>
              <w:top w:w="15" w:type="dxa"/>
              <w:left w:w="15" w:type="dxa"/>
              <w:right w:w="15" w:type="dxa"/>
            </w:tcMar>
            <w:vAlign w:val="center"/>
          </w:tcPr>
          <w:p w14:paraId="651DD13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182</w:t>
            </w:r>
          </w:p>
        </w:tc>
        <w:tc>
          <w:tcPr>
            <w:tcW w:w="1006" w:type="dxa"/>
            <w:vMerge/>
            <w:tcBorders>
              <w:tl2br w:val="nil"/>
              <w:tr2bl w:val="nil"/>
            </w:tcBorders>
            <w:shd w:val="clear" w:color="auto" w:fill="auto"/>
            <w:tcMar>
              <w:top w:w="15" w:type="dxa"/>
              <w:left w:w="15" w:type="dxa"/>
              <w:right w:w="15" w:type="dxa"/>
            </w:tcMar>
            <w:vAlign w:val="center"/>
          </w:tcPr>
          <w:p w14:paraId="43F035AC"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7147E9A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报表查看</w:t>
            </w:r>
          </w:p>
        </w:tc>
        <w:tc>
          <w:tcPr>
            <w:tcW w:w="2340" w:type="dxa"/>
            <w:tcBorders>
              <w:tl2br w:val="nil"/>
              <w:tr2bl w:val="nil"/>
            </w:tcBorders>
            <w:shd w:val="clear" w:color="auto" w:fill="auto"/>
            <w:tcMar>
              <w:top w:w="15" w:type="dxa"/>
              <w:left w:w="15" w:type="dxa"/>
              <w:right w:w="15" w:type="dxa"/>
            </w:tcMar>
            <w:vAlign w:val="center"/>
          </w:tcPr>
          <w:p w14:paraId="6EDB1077"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6513A7FA"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管理人员可通过</w:t>
            </w:r>
            <w:proofErr w:type="gramStart"/>
            <w:r>
              <w:rPr>
                <w:rFonts w:ascii="宋体" w:hAnsi="宋体" w:cs="宋体" w:hint="eastAsia"/>
                <w:kern w:val="0"/>
                <w:sz w:val="20"/>
                <w:szCs w:val="20"/>
                <w:lang w:bidi="ar"/>
              </w:rPr>
              <w:t>浙政钉查看</w:t>
            </w:r>
            <w:proofErr w:type="gramEnd"/>
            <w:r>
              <w:rPr>
                <w:rFonts w:ascii="宋体" w:hAnsi="宋体" w:cs="宋体" w:hint="eastAsia"/>
                <w:kern w:val="0"/>
                <w:sz w:val="20"/>
                <w:szCs w:val="20"/>
                <w:lang w:bidi="ar"/>
              </w:rPr>
              <w:t>各区垃圾分类进展，如分类覆盖率、居民知晓率等指标完成情况分析报表，查看各区垃圾分类考核结果、考核数据等。</w:t>
            </w:r>
          </w:p>
        </w:tc>
      </w:tr>
      <w:tr w:rsidR="009E4E34" w14:paraId="29900841" w14:textId="77777777">
        <w:trPr>
          <w:trHeight w:val="720"/>
        </w:trPr>
        <w:tc>
          <w:tcPr>
            <w:tcW w:w="824" w:type="dxa"/>
            <w:tcBorders>
              <w:tl2br w:val="nil"/>
              <w:tr2bl w:val="nil"/>
            </w:tcBorders>
            <w:shd w:val="clear" w:color="auto" w:fill="auto"/>
            <w:tcMar>
              <w:top w:w="15" w:type="dxa"/>
              <w:left w:w="15" w:type="dxa"/>
              <w:right w:w="15" w:type="dxa"/>
            </w:tcMar>
            <w:vAlign w:val="center"/>
          </w:tcPr>
          <w:p w14:paraId="7192542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183</w:t>
            </w:r>
          </w:p>
        </w:tc>
        <w:tc>
          <w:tcPr>
            <w:tcW w:w="1006" w:type="dxa"/>
            <w:vMerge/>
            <w:tcBorders>
              <w:tl2br w:val="nil"/>
              <w:tr2bl w:val="nil"/>
            </w:tcBorders>
            <w:shd w:val="clear" w:color="auto" w:fill="auto"/>
            <w:tcMar>
              <w:top w:w="15" w:type="dxa"/>
              <w:left w:w="15" w:type="dxa"/>
              <w:right w:w="15" w:type="dxa"/>
            </w:tcMar>
            <w:vAlign w:val="center"/>
          </w:tcPr>
          <w:p w14:paraId="15B43F8E"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3EF6F22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在线调度</w:t>
            </w:r>
          </w:p>
        </w:tc>
        <w:tc>
          <w:tcPr>
            <w:tcW w:w="2340" w:type="dxa"/>
            <w:tcBorders>
              <w:tl2br w:val="nil"/>
              <w:tr2bl w:val="nil"/>
            </w:tcBorders>
            <w:shd w:val="clear" w:color="auto" w:fill="auto"/>
            <w:tcMar>
              <w:top w:w="15" w:type="dxa"/>
              <w:left w:w="15" w:type="dxa"/>
              <w:right w:w="15" w:type="dxa"/>
            </w:tcMar>
            <w:vAlign w:val="center"/>
          </w:tcPr>
          <w:p w14:paraId="22B43AD4"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77419222" w14:textId="0ED230C2"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当监管中心接</w:t>
            </w:r>
            <w:r w:rsidR="00E20E81">
              <w:rPr>
                <w:rFonts w:ascii="宋体" w:hAnsi="宋体" w:cs="宋体" w:hint="eastAsia"/>
                <w:kern w:val="0"/>
                <w:sz w:val="20"/>
                <w:szCs w:val="20"/>
                <w:lang w:bidi="ar"/>
              </w:rPr>
              <w:t>收</w:t>
            </w:r>
            <w:r>
              <w:rPr>
                <w:rFonts w:ascii="宋体" w:hAnsi="宋体" w:cs="宋体" w:hint="eastAsia"/>
                <w:kern w:val="0"/>
                <w:sz w:val="20"/>
                <w:szCs w:val="20"/>
                <w:lang w:bidi="ar"/>
              </w:rPr>
              <w:t>到相关的应急事件时，即时通过地图调度附近执法队员，通过移动监管浙</w:t>
            </w:r>
            <w:proofErr w:type="gramStart"/>
            <w:r>
              <w:rPr>
                <w:rFonts w:ascii="宋体" w:hAnsi="宋体" w:cs="宋体" w:hint="eastAsia"/>
                <w:kern w:val="0"/>
                <w:sz w:val="20"/>
                <w:szCs w:val="20"/>
                <w:lang w:bidi="ar"/>
              </w:rPr>
              <w:t>政钉实现</w:t>
            </w:r>
            <w:proofErr w:type="gramEnd"/>
            <w:r>
              <w:rPr>
                <w:rFonts w:ascii="宋体" w:hAnsi="宋体" w:cs="宋体" w:hint="eastAsia"/>
                <w:kern w:val="0"/>
                <w:sz w:val="20"/>
                <w:szCs w:val="20"/>
                <w:lang w:bidi="ar"/>
              </w:rPr>
              <w:t>对现场管理人员紧急调度任务的派发与接收。</w:t>
            </w:r>
          </w:p>
        </w:tc>
      </w:tr>
      <w:tr w:rsidR="009E4E34" w14:paraId="314C51E6" w14:textId="77777777">
        <w:trPr>
          <w:trHeight w:val="480"/>
        </w:trPr>
        <w:tc>
          <w:tcPr>
            <w:tcW w:w="824" w:type="dxa"/>
            <w:tcBorders>
              <w:tl2br w:val="nil"/>
              <w:tr2bl w:val="nil"/>
            </w:tcBorders>
            <w:shd w:val="clear" w:color="auto" w:fill="auto"/>
            <w:tcMar>
              <w:top w:w="15" w:type="dxa"/>
              <w:left w:w="15" w:type="dxa"/>
              <w:right w:w="15" w:type="dxa"/>
            </w:tcMar>
            <w:vAlign w:val="center"/>
          </w:tcPr>
          <w:p w14:paraId="159980A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184</w:t>
            </w:r>
          </w:p>
        </w:tc>
        <w:tc>
          <w:tcPr>
            <w:tcW w:w="1006" w:type="dxa"/>
            <w:vMerge/>
            <w:tcBorders>
              <w:tl2br w:val="nil"/>
              <w:tr2bl w:val="nil"/>
            </w:tcBorders>
            <w:shd w:val="clear" w:color="auto" w:fill="auto"/>
            <w:tcMar>
              <w:top w:w="15" w:type="dxa"/>
              <w:left w:w="15" w:type="dxa"/>
              <w:right w:w="15" w:type="dxa"/>
            </w:tcMar>
            <w:vAlign w:val="center"/>
          </w:tcPr>
          <w:p w14:paraId="3CE954BE"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5E64E13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看板查看</w:t>
            </w:r>
          </w:p>
        </w:tc>
        <w:tc>
          <w:tcPr>
            <w:tcW w:w="2340" w:type="dxa"/>
            <w:tcBorders>
              <w:tl2br w:val="nil"/>
              <w:tr2bl w:val="nil"/>
            </w:tcBorders>
            <w:shd w:val="clear" w:color="auto" w:fill="auto"/>
            <w:tcMar>
              <w:top w:w="15" w:type="dxa"/>
              <w:left w:w="15" w:type="dxa"/>
              <w:right w:w="15" w:type="dxa"/>
            </w:tcMar>
            <w:vAlign w:val="center"/>
          </w:tcPr>
          <w:p w14:paraId="5F205C1C"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777A7E4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面向管理人员的移动监管浙</w:t>
            </w:r>
            <w:proofErr w:type="gramStart"/>
            <w:r>
              <w:rPr>
                <w:rFonts w:ascii="宋体" w:hAnsi="宋体" w:cs="宋体" w:hint="eastAsia"/>
                <w:kern w:val="0"/>
                <w:sz w:val="20"/>
                <w:szCs w:val="20"/>
                <w:lang w:bidi="ar"/>
              </w:rPr>
              <w:t>政钉支持</w:t>
            </w:r>
            <w:proofErr w:type="gramEnd"/>
            <w:r>
              <w:rPr>
                <w:rFonts w:ascii="宋体" w:hAnsi="宋体" w:cs="宋体" w:hint="eastAsia"/>
                <w:kern w:val="0"/>
                <w:sz w:val="20"/>
                <w:szCs w:val="20"/>
                <w:lang w:bidi="ar"/>
              </w:rPr>
              <w:t>对垃圾分类基础设施、垃圾物流、分类考核等综合展示分析看板的查看</w:t>
            </w:r>
          </w:p>
        </w:tc>
      </w:tr>
      <w:tr w:rsidR="009E4E34" w14:paraId="0EBC9FE6" w14:textId="77777777">
        <w:trPr>
          <w:trHeight w:val="720"/>
        </w:trPr>
        <w:tc>
          <w:tcPr>
            <w:tcW w:w="824" w:type="dxa"/>
            <w:tcBorders>
              <w:tl2br w:val="nil"/>
              <w:tr2bl w:val="nil"/>
            </w:tcBorders>
            <w:shd w:val="clear" w:color="auto" w:fill="auto"/>
            <w:tcMar>
              <w:top w:w="15" w:type="dxa"/>
              <w:left w:w="15" w:type="dxa"/>
              <w:right w:w="15" w:type="dxa"/>
            </w:tcMar>
            <w:vAlign w:val="center"/>
          </w:tcPr>
          <w:p w14:paraId="57EEBD3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185</w:t>
            </w:r>
          </w:p>
        </w:tc>
        <w:tc>
          <w:tcPr>
            <w:tcW w:w="1006" w:type="dxa"/>
            <w:vMerge/>
            <w:tcBorders>
              <w:tl2br w:val="nil"/>
              <w:tr2bl w:val="nil"/>
            </w:tcBorders>
            <w:shd w:val="clear" w:color="auto" w:fill="auto"/>
            <w:tcMar>
              <w:top w:w="15" w:type="dxa"/>
              <w:left w:w="15" w:type="dxa"/>
              <w:right w:w="15" w:type="dxa"/>
            </w:tcMar>
            <w:vAlign w:val="center"/>
          </w:tcPr>
          <w:p w14:paraId="7CDCFC6E"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44CCFCE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处置终端移动上报管理</w:t>
            </w:r>
          </w:p>
        </w:tc>
        <w:tc>
          <w:tcPr>
            <w:tcW w:w="2340" w:type="dxa"/>
            <w:tcBorders>
              <w:tl2br w:val="nil"/>
              <w:tr2bl w:val="nil"/>
            </w:tcBorders>
            <w:shd w:val="clear" w:color="auto" w:fill="auto"/>
            <w:tcMar>
              <w:top w:w="15" w:type="dxa"/>
              <w:left w:w="15" w:type="dxa"/>
              <w:right w:w="15" w:type="dxa"/>
            </w:tcMar>
            <w:vAlign w:val="center"/>
          </w:tcPr>
          <w:p w14:paraId="070FD868"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05EDCC2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处置终端工作人员利用</w:t>
            </w:r>
            <w:proofErr w:type="gramStart"/>
            <w:r>
              <w:rPr>
                <w:rFonts w:ascii="宋体" w:hAnsi="宋体" w:cs="宋体" w:hint="eastAsia"/>
                <w:kern w:val="0"/>
                <w:sz w:val="20"/>
                <w:szCs w:val="20"/>
                <w:lang w:bidi="ar"/>
              </w:rPr>
              <w:t>浙政钉小</w:t>
            </w:r>
            <w:proofErr w:type="gramEnd"/>
            <w:r>
              <w:rPr>
                <w:rFonts w:ascii="宋体" w:hAnsi="宋体" w:cs="宋体" w:hint="eastAsia"/>
                <w:kern w:val="0"/>
                <w:sz w:val="20"/>
                <w:szCs w:val="20"/>
                <w:lang w:bidi="ar"/>
              </w:rPr>
              <w:t>程序对</w:t>
            </w:r>
            <w:proofErr w:type="gramStart"/>
            <w:r>
              <w:rPr>
                <w:rFonts w:ascii="宋体" w:hAnsi="宋体" w:cs="宋体" w:hint="eastAsia"/>
                <w:kern w:val="0"/>
                <w:sz w:val="20"/>
                <w:szCs w:val="20"/>
                <w:lang w:bidi="ar"/>
              </w:rPr>
              <w:t>处置站产生</w:t>
            </w:r>
            <w:proofErr w:type="gramEnd"/>
            <w:r>
              <w:rPr>
                <w:rFonts w:ascii="宋体" w:hAnsi="宋体" w:cs="宋体" w:hint="eastAsia"/>
                <w:kern w:val="0"/>
                <w:sz w:val="20"/>
                <w:szCs w:val="20"/>
                <w:lang w:bidi="ar"/>
              </w:rPr>
              <w:t>的部分运行信息进行上报，并联动web</w:t>
            </w:r>
            <w:proofErr w:type="gramStart"/>
            <w:r>
              <w:rPr>
                <w:rFonts w:ascii="宋体" w:hAnsi="宋体" w:cs="宋体" w:hint="eastAsia"/>
                <w:kern w:val="0"/>
                <w:sz w:val="20"/>
                <w:szCs w:val="20"/>
                <w:lang w:bidi="ar"/>
              </w:rPr>
              <w:t>端数据</w:t>
            </w:r>
            <w:proofErr w:type="gramEnd"/>
            <w:r>
              <w:rPr>
                <w:rFonts w:ascii="宋体" w:hAnsi="宋体" w:cs="宋体" w:hint="eastAsia"/>
                <w:kern w:val="0"/>
                <w:sz w:val="20"/>
                <w:szCs w:val="20"/>
                <w:lang w:bidi="ar"/>
              </w:rPr>
              <w:t>填报模块，实现包括可利用产物计量信息、二次产物计量信息等移动上报管理</w:t>
            </w:r>
          </w:p>
        </w:tc>
      </w:tr>
      <w:tr w:rsidR="009E4E34" w14:paraId="5D8811C3" w14:textId="77777777">
        <w:trPr>
          <w:trHeight w:val="960"/>
        </w:trPr>
        <w:tc>
          <w:tcPr>
            <w:tcW w:w="824" w:type="dxa"/>
            <w:tcBorders>
              <w:tl2br w:val="nil"/>
              <w:tr2bl w:val="nil"/>
            </w:tcBorders>
            <w:shd w:val="clear" w:color="auto" w:fill="auto"/>
            <w:tcMar>
              <w:top w:w="15" w:type="dxa"/>
              <w:left w:w="15" w:type="dxa"/>
              <w:right w:w="15" w:type="dxa"/>
            </w:tcMar>
            <w:vAlign w:val="center"/>
          </w:tcPr>
          <w:p w14:paraId="754EFDD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186</w:t>
            </w:r>
          </w:p>
        </w:tc>
        <w:tc>
          <w:tcPr>
            <w:tcW w:w="1006" w:type="dxa"/>
            <w:vMerge/>
            <w:tcBorders>
              <w:tl2br w:val="nil"/>
              <w:tr2bl w:val="nil"/>
            </w:tcBorders>
            <w:shd w:val="clear" w:color="auto" w:fill="auto"/>
            <w:tcMar>
              <w:top w:w="15" w:type="dxa"/>
              <w:left w:w="15" w:type="dxa"/>
              <w:right w:w="15" w:type="dxa"/>
            </w:tcMar>
            <w:vAlign w:val="center"/>
          </w:tcPr>
          <w:p w14:paraId="726CFF4A"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5A8AA02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餐厨废弃物管理（复用）</w:t>
            </w:r>
          </w:p>
        </w:tc>
        <w:tc>
          <w:tcPr>
            <w:tcW w:w="2340" w:type="dxa"/>
            <w:tcBorders>
              <w:tl2br w:val="nil"/>
              <w:tr2bl w:val="nil"/>
            </w:tcBorders>
            <w:shd w:val="clear" w:color="auto" w:fill="auto"/>
            <w:tcMar>
              <w:top w:w="15" w:type="dxa"/>
              <w:left w:w="15" w:type="dxa"/>
              <w:right w:w="15" w:type="dxa"/>
            </w:tcMar>
            <w:vAlign w:val="center"/>
          </w:tcPr>
          <w:p w14:paraId="132F1C7D"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1164A7DA"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复用“金华市餐厨废弃物处置数字监管平台”中基于浙</w:t>
            </w:r>
            <w:proofErr w:type="gramStart"/>
            <w:r>
              <w:rPr>
                <w:rFonts w:ascii="宋体" w:hAnsi="宋体" w:cs="宋体" w:hint="eastAsia"/>
                <w:kern w:val="0"/>
                <w:sz w:val="20"/>
                <w:szCs w:val="20"/>
                <w:lang w:bidi="ar"/>
              </w:rPr>
              <w:t>政钉开发</w:t>
            </w:r>
            <w:proofErr w:type="gramEnd"/>
            <w:r>
              <w:rPr>
                <w:rFonts w:ascii="宋体" w:hAnsi="宋体" w:cs="宋体" w:hint="eastAsia"/>
                <w:kern w:val="0"/>
                <w:sz w:val="20"/>
                <w:szCs w:val="20"/>
                <w:lang w:bidi="ar"/>
              </w:rPr>
              <w:t>的管理APP模块，将餐厨废弃物管理的基础数据查看、收运过程监管、收运结果查询、运营报警数据、商户报警数据、移动考核等内容进行对接融合</w:t>
            </w:r>
          </w:p>
        </w:tc>
      </w:tr>
      <w:tr w:rsidR="009E4E34" w14:paraId="5914CAB9" w14:textId="77777777">
        <w:trPr>
          <w:trHeight w:val="240"/>
        </w:trPr>
        <w:tc>
          <w:tcPr>
            <w:tcW w:w="824" w:type="dxa"/>
            <w:tcBorders>
              <w:tl2br w:val="nil"/>
              <w:tr2bl w:val="nil"/>
            </w:tcBorders>
            <w:shd w:val="clear" w:color="auto" w:fill="auto"/>
            <w:tcMar>
              <w:top w:w="15" w:type="dxa"/>
              <w:left w:w="15" w:type="dxa"/>
              <w:right w:w="15" w:type="dxa"/>
            </w:tcMar>
            <w:vAlign w:val="center"/>
          </w:tcPr>
          <w:p w14:paraId="481E4F3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187</w:t>
            </w:r>
          </w:p>
        </w:tc>
        <w:tc>
          <w:tcPr>
            <w:tcW w:w="1006" w:type="dxa"/>
            <w:vMerge w:val="restart"/>
            <w:tcBorders>
              <w:tl2br w:val="nil"/>
              <w:tr2bl w:val="nil"/>
            </w:tcBorders>
            <w:shd w:val="clear" w:color="auto" w:fill="auto"/>
            <w:tcMar>
              <w:top w:w="15" w:type="dxa"/>
              <w:left w:w="15" w:type="dxa"/>
              <w:right w:w="15" w:type="dxa"/>
            </w:tcMar>
            <w:vAlign w:val="center"/>
          </w:tcPr>
          <w:p w14:paraId="4DD0CD1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数据对接</w:t>
            </w:r>
          </w:p>
        </w:tc>
        <w:tc>
          <w:tcPr>
            <w:tcW w:w="1743" w:type="dxa"/>
            <w:tcBorders>
              <w:tl2br w:val="nil"/>
              <w:tr2bl w:val="nil"/>
            </w:tcBorders>
            <w:shd w:val="clear" w:color="auto" w:fill="auto"/>
            <w:tcMar>
              <w:top w:w="15" w:type="dxa"/>
              <w:left w:w="15" w:type="dxa"/>
              <w:right w:w="15" w:type="dxa"/>
            </w:tcMar>
            <w:vAlign w:val="center"/>
          </w:tcPr>
          <w:p w14:paraId="5E59A1D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焚烧终端数据对接</w:t>
            </w:r>
          </w:p>
        </w:tc>
        <w:tc>
          <w:tcPr>
            <w:tcW w:w="2340" w:type="dxa"/>
            <w:tcBorders>
              <w:tl2br w:val="nil"/>
              <w:tr2bl w:val="nil"/>
            </w:tcBorders>
            <w:shd w:val="clear" w:color="auto" w:fill="auto"/>
            <w:tcMar>
              <w:top w:w="15" w:type="dxa"/>
              <w:left w:w="15" w:type="dxa"/>
              <w:right w:w="15" w:type="dxa"/>
            </w:tcMar>
            <w:vAlign w:val="center"/>
          </w:tcPr>
          <w:p w14:paraId="2FA343F9"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2573732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平台实现与焚烧终端</w:t>
            </w:r>
            <w:proofErr w:type="gramStart"/>
            <w:r>
              <w:rPr>
                <w:rFonts w:ascii="宋体" w:hAnsi="宋体" w:cs="宋体" w:hint="eastAsia"/>
                <w:kern w:val="0"/>
                <w:sz w:val="20"/>
                <w:szCs w:val="20"/>
                <w:lang w:bidi="ar"/>
              </w:rPr>
              <w:t>厂数据</w:t>
            </w:r>
            <w:proofErr w:type="gramEnd"/>
            <w:r>
              <w:rPr>
                <w:rFonts w:ascii="宋体" w:hAnsi="宋体" w:cs="宋体" w:hint="eastAsia"/>
                <w:kern w:val="0"/>
                <w:sz w:val="20"/>
                <w:szCs w:val="20"/>
                <w:lang w:bidi="ar"/>
              </w:rPr>
              <w:t>对接</w:t>
            </w:r>
          </w:p>
        </w:tc>
      </w:tr>
      <w:tr w:rsidR="009E4E34" w14:paraId="7A755E62" w14:textId="77777777">
        <w:trPr>
          <w:trHeight w:val="240"/>
        </w:trPr>
        <w:tc>
          <w:tcPr>
            <w:tcW w:w="824" w:type="dxa"/>
            <w:tcBorders>
              <w:tl2br w:val="nil"/>
              <w:tr2bl w:val="nil"/>
            </w:tcBorders>
            <w:shd w:val="clear" w:color="auto" w:fill="auto"/>
            <w:tcMar>
              <w:top w:w="15" w:type="dxa"/>
              <w:left w:w="15" w:type="dxa"/>
              <w:right w:w="15" w:type="dxa"/>
            </w:tcMar>
            <w:vAlign w:val="center"/>
          </w:tcPr>
          <w:p w14:paraId="0DB2003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188</w:t>
            </w:r>
          </w:p>
        </w:tc>
        <w:tc>
          <w:tcPr>
            <w:tcW w:w="1006" w:type="dxa"/>
            <w:vMerge/>
            <w:tcBorders>
              <w:tl2br w:val="nil"/>
              <w:tr2bl w:val="nil"/>
            </w:tcBorders>
            <w:shd w:val="clear" w:color="auto" w:fill="auto"/>
            <w:tcMar>
              <w:top w:w="15" w:type="dxa"/>
              <w:left w:w="15" w:type="dxa"/>
              <w:right w:w="15" w:type="dxa"/>
            </w:tcMar>
            <w:vAlign w:val="center"/>
          </w:tcPr>
          <w:p w14:paraId="00BEEBC4"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3767710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分类投放信息对接</w:t>
            </w:r>
          </w:p>
        </w:tc>
        <w:tc>
          <w:tcPr>
            <w:tcW w:w="2340" w:type="dxa"/>
            <w:tcBorders>
              <w:tl2br w:val="nil"/>
              <w:tr2bl w:val="nil"/>
            </w:tcBorders>
            <w:shd w:val="clear" w:color="auto" w:fill="auto"/>
            <w:tcMar>
              <w:top w:w="15" w:type="dxa"/>
              <w:left w:w="15" w:type="dxa"/>
              <w:right w:w="15" w:type="dxa"/>
            </w:tcMar>
            <w:vAlign w:val="center"/>
          </w:tcPr>
          <w:p w14:paraId="1667130D"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0B5296F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平台实现与分类投放信息对接</w:t>
            </w:r>
          </w:p>
        </w:tc>
      </w:tr>
      <w:tr w:rsidR="009E4E34" w14:paraId="06EEDA9E" w14:textId="77777777">
        <w:trPr>
          <w:trHeight w:val="240"/>
        </w:trPr>
        <w:tc>
          <w:tcPr>
            <w:tcW w:w="824" w:type="dxa"/>
            <w:tcBorders>
              <w:tl2br w:val="nil"/>
              <w:tr2bl w:val="nil"/>
            </w:tcBorders>
            <w:shd w:val="clear" w:color="auto" w:fill="auto"/>
            <w:tcMar>
              <w:top w:w="15" w:type="dxa"/>
              <w:left w:w="15" w:type="dxa"/>
              <w:right w:w="15" w:type="dxa"/>
            </w:tcMar>
            <w:vAlign w:val="center"/>
          </w:tcPr>
          <w:p w14:paraId="03B2D6B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189</w:t>
            </w:r>
          </w:p>
        </w:tc>
        <w:tc>
          <w:tcPr>
            <w:tcW w:w="1006" w:type="dxa"/>
            <w:vMerge/>
            <w:tcBorders>
              <w:tl2br w:val="nil"/>
              <w:tr2bl w:val="nil"/>
            </w:tcBorders>
            <w:shd w:val="clear" w:color="auto" w:fill="auto"/>
            <w:tcMar>
              <w:top w:w="15" w:type="dxa"/>
              <w:left w:w="15" w:type="dxa"/>
              <w:right w:w="15" w:type="dxa"/>
            </w:tcMar>
            <w:vAlign w:val="center"/>
          </w:tcPr>
          <w:p w14:paraId="7EE39007"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7B19582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建筑垃圾监管数据对接</w:t>
            </w:r>
          </w:p>
        </w:tc>
        <w:tc>
          <w:tcPr>
            <w:tcW w:w="2340" w:type="dxa"/>
            <w:tcBorders>
              <w:tl2br w:val="nil"/>
              <w:tr2bl w:val="nil"/>
            </w:tcBorders>
            <w:shd w:val="clear" w:color="auto" w:fill="auto"/>
            <w:tcMar>
              <w:top w:w="15" w:type="dxa"/>
              <w:left w:w="15" w:type="dxa"/>
              <w:right w:w="15" w:type="dxa"/>
            </w:tcMar>
            <w:vAlign w:val="center"/>
          </w:tcPr>
          <w:p w14:paraId="1658851A"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5CF6E65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平台实现与建筑垃圾监管数据对接</w:t>
            </w:r>
          </w:p>
        </w:tc>
      </w:tr>
      <w:tr w:rsidR="009E4E34" w14:paraId="5B768532" w14:textId="77777777">
        <w:trPr>
          <w:trHeight w:val="240"/>
        </w:trPr>
        <w:tc>
          <w:tcPr>
            <w:tcW w:w="824" w:type="dxa"/>
            <w:tcBorders>
              <w:tl2br w:val="nil"/>
              <w:tr2bl w:val="nil"/>
            </w:tcBorders>
            <w:shd w:val="clear" w:color="auto" w:fill="auto"/>
            <w:tcMar>
              <w:top w:w="15" w:type="dxa"/>
              <w:left w:w="15" w:type="dxa"/>
              <w:right w:w="15" w:type="dxa"/>
            </w:tcMar>
            <w:vAlign w:val="center"/>
          </w:tcPr>
          <w:p w14:paraId="1445986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190</w:t>
            </w:r>
          </w:p>
        </w:tc>
        <w:tc>
          <w:tcPr>
            <w:tcW w:w="1006" w:type="dxa"/>
            <w:vMerge/>
            <w:tcBorders>
              <w:tl2br w:val="nil"/>
              <w:tr2bl w:val="nil"/>
            </w:tcBorders>
            <w:shd w:val="clear" w:color="auto" w:fill="auto"/>
            <w:tcMar>
              <w:top w:w="15" w:type="dxa"/>
              <w:left w:w="15" w:type="dxa"/>
              <w:right w:w="15" w:type="dxa"/>
            </w:tcMar>
            <w:vAlign w:val="center"/>
          </w:tcPr>
          <w:p w14:paraId="4CF5237A"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735EDAA8" w14:textId="77777777" w:rsidR="009E4E34" w:rsidRDefault="00245F0B">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危废监管</w:t>
            </w:r>
            <w:proofErr w:type="gramEnd"/>
            <w:r>
              <w:rPr>
                <w:rFonts w:ascii="宋体" w:hAnsi="宋体" w:cs="宋体" w:hint="eastAsia"/>
                <w:kern w:val="0"/>
                <w:sz w:val="20"/>
                <w:szCs w:val="20"/>
                <w:lang w:bidi="ar"/>
              </w:rPr>
              <w:t>数据对接</w:t>
            </w:r>
          </w:p>
        </w:tc>
        <w:tc>
          <w:tcPr>
            <w:tcW w:w="2340" w:type="dxa"/>
            <w:tcBorders>
              <w:tl2br w:val="nil"/>
              <w:tr2bl w:val="nil"/>
            </w:tcBorders>
            <w:shd w:val="clear" w:color="auto" w:fill="auto"/>
            <w:tcMar>
              <w:top w:w="15" w:type="dxa"/>
              <w:left w:w="15" w:type="dxa"/>
              <w:right w:w="15" w:type="dxa"/>
            </w:tcMar>
            <w:vAlign w:val="center"/>
          </w:tcPr>
          <w:p w14:paraId="18F748FC"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61B7990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平台实现</w:t>
            </w:r>
            <w:proofErr w:type="gramStart"/>
            <w:r>
              <w:rPr>
                <w:rFonts w:ascii="宋体" w:hAnsi="宋体" w:cs="宋体" w:hint="eastAsia"/>
                <w:kern w:val="0"/>
                <w:sz w:val="20"/>
                <w:szCs w:val="20"/>
                <w:lang w:bidi="ar"/>
              </w:rPr>
              <w:t>与危废监管</w:t>
            </w:r>
            <w:proofErr w:type="gramEnd"/>
            <w:r>
              <w:rPr>
                <w:rFonts w:ascii="宋体" w:hAnsi="宋体" w:cs="宋体" w:hint="eastAsia"/>
                <w:kern w:val="0"/>
                <w:sz w:val="20"/>
                <w:szCs w:val="20"/>
                <w:lang w:bidi="ar"/>
              </w:rPr>
              <w:t>数据对接</w:t>
            </w:r>
          </w:p>
        </w:tc>
      </w:tr>
      <w:tr w:rsidR="009E4E34" w14:paraId="0C2D090E" w14:textId="77777777">
        <w:trPr>
          <w:trHeight w:val="240"/>
        </w:trPr>
        <w:tc>
          <w:tcPr>
            <w:tcW w:w="824" w:type="dxa"/>
            <w:tcBorders>
              <w:tl2br w:val="nil"/>
              <w:tr2bl w:val="nil"/>
            </w:tcBorders>
            <w:shd w:val="clear" w:color="auto" w:fill="auto"/>
            <w:tcMar>
              <w:top w:w="15" w:type="dxa"/>
              <w:left w:w="15" w:type="dxa"/>
              <w:right w:w="15" w:type="dxa"/>
            </w:tcMar>
            <w:vAlign w:val="center"/>
          </w:tcPr>
          <w:p w14:paraId="6CE0BF5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191</w:t>
            </w:r>
          </w:p>
        </w:tc>
        <w:tc>
          <w:tcPr>
            <w:tcW w:w="1006" w:type="dxa"/>
            <w:vMerge/>
            <w:tcBorders>
              <w:tl2br w:val="nil"/>
              <w:tr2bl w:val="nil"/>
            </w:tcBorders>
            <w:shd w:val="clear" w:color="auto" w:fill="auto"/>
            <w:tcMar>
              <w:top w:w="15" w:type="dxa"/>
              <w:left w:w="15" w:type="dxa"/>
              <w:right w:w="15" w:type="dxa"/>
            </w:tcMar>
            <w:vAlign w:val="center"/>
          </w:tcPr>
          <w:p w14:paraId="0518F680"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29B53F14" w14:textId="77777777" w:rsidR="009E4E34" w:rsidRDefault="00245F0B">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医</w:t>
            </w:r>
            <w:proofErr w:type="gramEnd"/>
            <w:r>
              <w:rPr>
                <w:rFonts w:ascii="宋体" w:hAnsi="宋体" w:cs="宋体" w:hint="eastAsia"/>
                <w:kern w:val="0"/>
                <w:sz w:val="20"/>
                <w:szCs w:val="20"/>
                <w:lang w:bidi="ar"/>
              </w:rPr>
              <w:t>废监管数据对接</w:t>
            </w:r>
          </w:p>
        </w:tc>
        <w:tc>
          <w:tcPr>
            <w:tcW w:w="2340" w:type="dxa"/>
            <w:tcBorders>
              <w:tl2br w:val="nil"/>
              <w:tr2bl w:val="nil"/>
            </w:tcBorders>
            <w:shd w:val="clear" w:color="auto" w:fill="auto"/>
            <w:tcMar>
              <w:top w:w="15" w:type="dxa"/>
              <w:left w:w="15" w:type="dxa"/>
              <w:right w:w="15" w:type="dxa"/>
            </w:tcMar>
            <w:vAlign w:val="center"/>
          </w:tcPr>
          <w:p w14:paraId="2941AD0C"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5798637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平台实现与</w:t>
            </w:r>
            <w:proofErr w:type="gramStart"/>
            <w:r>
              <w:rPr>
                <w:rFonts w:ascii="宋体" w:hAnsi="宋体" w:cs="宋体" w:hint="eastAsia"/>
                <w:kern w:val="0"/>
                <w:sz w:val="20"/>
                <w:szCs w:val="20"/>
                <w:lang w:bidi="ar"/>
              </w:rPr>
              <w:t>医</w:t>
            </w:r>
            <w:proofErr w:type="gramEnd"/>
            <w:r>
              <w:rPr>
                <w:rFonts w:ascii="宋体" w:hAnsi="宋体" w:cs="宋体" w:hint="eastAsia"/>
                <w:kern w:val="0"/>
                <w:sz w:val="20"/>
                <w:szCs w:val="20"/>
                <w:lang w:bidi="ar"/>
              </w:rPr>
              <w:t>废监管数据对接</w:t>
            </w:r>
          </w:p>
        </w:tc>
      </w:tr>
      <w:tr w:rsidR="009E4E34" w14:paraId="608B6C0A" w14:textId="77777777">
        <w:trPr>
          <w:trHeight w:val="240"/>
        </w:trPr>
        <w:tc>
          <w:tcPr>
            <w:tcW w:w="824" w:type="dxa"/>
            <w:tcBorders>
              <w:tl2br w:val="nil"/>
              <w:tr2bl w:val="nil"/>
            </w:tcBorders>
            <w:shd w:val="clear" w:color="auto" w:fill="auto"/>
            <w:tcMar>
              <w:top w:w="15" w:type="dxa"/>
              <w:left w:w="15" w:type="dxa"/>
              <w:right w:w="15" w:type="dxa"/>
            </w:tcMar>
            <w:vAlign w:val="center"/>
          </w:tcPr>
          <w:p w14:paraId="36C1075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192</w:t>
            </w:r>
          </w:p>
        </w:tc>
        <w:tc>
          <w:tcPr>
            <w:tcW w:w="1006" w:type="dxa"/>
            <w:vMerge/>
            <w:tcBorders>
              <w:tl2br w:val="nil"/>
              <w:tr2bl w:val="nil"/>
            </w:tcBorders>
            <w:shd w:val="clear" w:color="auto" w:fill="auto"/>
            <w:tcMar>
              <w:top w:w="15" w:type="dxa"/>
              <w:left w:w="15" w:type="dxa"/>
              <w:right w:w="15" w:type="dxa"/>
            </w:tcMar>
            <w:vAlign w:val="center"/>
          </w:tcPr>
          <w:p w14:paraId="2644A493"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326A65CF" w14:textId="77777777" w:rsidR="009E4E34" w:rsidRDefault="00245F0B">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厨余计量</w:t>
            </w:r>
            <w:proofErr w:type="gramEnd"/>
            <w:r>
              <w:rPr>
                <w:rFonts w:ascii="宋体" w:hAnsi="宋体" w:cs="宋体" w:hint="eastAsia"/>
                <w:kern w:val="0"/>
                <w:sz w:val="20"/>
                <w:szCs w:val="20"/>
                <w:lang w:bidi="ar"/>
              </w:rPr>
              <w:t>数据对接</w:t>
            </w:r>
          </w:p>
        </w:tc>
        <w:tc>
          <w:tcPr>
            <w:tcW w:w="2340" w:type="dxa"/>
            <w:tcBorders>
              <w:tl2br w:val="nil"/>
              <w:tr2bl w:val="nil"/>
            </w:tcBorders>
            <w:shd w:val="clear" w:color="auto" w:fill="auto"/>
            <w:tcMar>
              <w:top w:w="15" w:type="dxa"/>
              <w:left w:w="15" w:type="dxa"/>
              <w:right w:w="15" w:type="dxa"/>
            </w:tcMar>
            <w:vAlign w:val="center"/>
          </w:tcPr>
          <w:p w14:paraId="36D077D6"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76922B1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平台实现</w:t>
            </w:r>
            <w:proofErr w:type="gramStart"/>
            <w:r>
              <w:rPr>
                <w:rFonts w:ascii="宋体" w:hAnsi="宋体" w:cs="宋体" w:hint="eastAsia"/>
                <w:kern w:val="0"/>
                <w:sz w:val="20"/>
                <w:szCs w:val="20"/>
                <w:lang w:bidi="ar"/>
              </w:rPr>
              <w:t>与厨余</w:t>
            </w:r>
            <w:proofErr w:type="gramEnd"/>
            <w:r>
              <w:rPr>
                <w:rFonts w:ascii="宋体" w:hAnsi="宋体" w:cs="宋体" w:hint="eastAsia"/>
                <w:kern w:val="0"/>
                <w:sz w:val="20"/>
                <w:szCs w:val="20"/>
                <w:lang w:bidi="ar"/>
              </w:rPr>
              <w:t>计量数据对接</w:t>
            </w:r>
          </w:p>
        </w:tc>
      </w:tr>
      <w:tr w:rsidR="009E4E34" w14:paraId="7DCE5FD3" w14:textId="77777777">
        <w:trPr>
          <w:trHeight w:val="240"/>
        </w:trPr>
        <w:tc>
          <w:tcPr>
            <w:tcW w:w="824" w:type="dxa"/>
            <w:tcBorders>
              <w:tl2br w:val="nil"/>
              <w:tr2bl w:val="nil"/>
            </w:tcBorders>
            <w:shd w:val="clear" w:color="auto" w:fill="auto"/>
            <w:tcMar>
              <w:top w:w="15" w:type="dxa"/>
              <w:left w:w="15" w:type="dxa"/>
              <w:right w:w="15" w:type="dxa"/>
            </w:tcMar>
            <w:vAlign w:val="center"/>
          </w:tcPr>
          <w:p w14:paraId="5FBCAA7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193</w:t>
            </w:r>
          </w:p>
        </w:tc>
        <w:tc>
          <w:tcPr>
            <w:tcW w:w="1006" w:type="dxa"/>
            <w:vMerge/>
            <w:tcBorders>
              <w:tl2br w:val="nil"/>
              <w:tr2bl w:val="nil"/>
            </w:tcBorders>
            <w:shd w:val="clear" w:color="auto" w:fill="auto"/>
            <w:tcMar>
              <w:top w:w="15" w:type="dxa"/>
              <w:left w:w="15" w:type="dxa"/>
              <w:right w:w="15" w:type="dxa"/>
            </w:tcMar>
            <w:vAlign w:val="center"/>
          </w:tcPr>
          <w:p w14:paraId="63E3F06A"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3A8B0F4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大件垃圾数据对接</w:t>
            </w:r>
          </w:p>
        </w:tc>
        <w:tc>
          <w:tcPr>
            <w:tcW w:w="2340" w:type="dxa"/>
            <w:tcBorders>
              <w:tl2br w:val="nil"/>
              <w:tr2bl w:val="nil"/>
            </w:tcBorders>
            <w:shd w:val="clear" w:color="auto" w:fill="auto"/>
            <w:tcMar>
              <w:top w:w="15" w:type="dxa"/>
              <w:left w:w="15" w:type="dxa"/>
              <w:right w:w="15" w:type="dxa"/>
            </w:tcMar>
            <w:vAlign w:val="center"/>
          </w:tcPr>
          <w:p w14:paraId="03D567BE"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2CF994C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平台实现与大件垃圾数据对接</w:t>
            </w:r>
          </w:p>
        </w:tc>
      </w:tr>
      <w:tr w:rsidR="009E4E34" w14:paraId="4BE2F13F" w14:textId="77777777">
        <w:trPr>
          <w:trHeight w:val="240"/>
        </w:trPr>
        <w:tc>
          <w:tcPr>
            <w:tcW w:w="824" w:type="dxa"/>
            <w:tcBorders>
              <w:tl2br w:val="nil"/>
              <w:tr2bl w:val="nil"/>
            </w:tcBorders>
            <w:shd w:val="clear" w:color="auto" w:fill="auto"/>
            <w:tcMar>
              <w:top w:w="15" w:type="dxa"/>
              <w:left w:w="15" w:type="dxa"/>
              <w:right w:w="15" w:type="dxa"/>
            </w:tcMar>
            <w:vAlign w:val="center"/>
          </w:tcPr>
          <w:p w14:paraId="713F1C4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194</w:t>
            </w:r>
          </w:p>
        </w:tc>
        <w:tc>
          <w:tcPr>
            <w:tcW w:w="1006" w:type="dxa"/>
            <w:vMerge/>
            <w:tcBorders>
              <w:tl2br w:val="nil"/>
              <w:tr2bl w:val="nil"/>
            </w:tcBorders>
            <w:shd w:val="clear" w:color="auto" w:fill="auto"/>
            <w:tcMar>
              <w:top w:w="15" w:type="dxa"/>
              <w:left w:w="15" w:type="dxa"/>
              <w:right w:w="15" w:type="dxa"/>
            </w:tcMar>
            <w:vAlign w:val="center"/>
          </w:tcPr>
          <w:p w14:paraId="1D2DE9E1"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057214D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工业固废监管数据对接</w:t>
            </w:r>
          </w:p>
        </w:tc>
        <w:tc>
          <w:tcPr>
            <w:tcW w:w="2340" w:type="dxa"/>
            <w:tcBorders>
              <w:tl2br w:val="nil"/>
              <w:tr2bl w:val="nil"/>
            </w:tcBorders>
            <w:shd w:val="clear" w:color="auto" w:fill="auto"/>
            <w:tcMar>
              <w:top w:w="15" w:type="dxa"/>
              <w:left w:w="15" w:type="dxa"/>
              <w:right w:w="15" w:type="dxa"/>
            </w:tcMar>
            <w:vAlign w:val="center"/>
          </w:tcPr>
          <w:p w14:paraId="049717A3"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3372884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平台实现与工业固废监管数据对接</w:t>
            </w:r>
          </w:p>
        </w:tc>
      </w:tr>
      <w:tr w:rsidR="009E4E34" w14:paraId="5A4F2CBF" w14:textId="77777777">
        <w:trPr>
          <w:trHeight w:val="240"/>
        </w:trPr>
        <w:tc>
          <w:tcPr>
            <w:tcW w:w="824" w:type="dxa"/>
            <w:tcBorders>
              <w:tl2br w:val="nil"/>
              <w:tr2bl w:val="nil"/>
            </w:tcBorders>
            <w:shd w:val="clear" w:color="auto" w:fill="auto"/>
            <w:tcMar>
              <w:top w:w="15" w:type="dxa"/>
              <w:left w:w="15" w:type="dxa"/>
              <w:right w:w="15" w:type="dxa"/>
            </w:tcMar>
            <w:vAlign w:val="center"/>
          </w:tcPr>
          <w:p w14:paraId="5C4DD57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195</w:t>
            </w:r>
          </w:p>
        </w:tc>
        <w:tc>
          <w:tcPr>
            <w:tcW w:w="1006" w:type="dxa"/>
            <w:vMerge/>
            <w:tcBorders>
              <w:tl2br w:val="nil"/>
              <w:tr2bl w:val="nil"/>
            </w:tcBorders>
            <w:shd w:val="clear" w:color="auto" w:fill="auto"/>
            <w:tcMar>
              <w:top w:w="15" w:type="dxa"/>
              <w:left w:w="15" w:type="dxa"/>
              <w:right w:w="15" w:type="dxa"/>
            </w:tcMar>
            <w:vAlign w:val="center"/>
          </w:tcPr>
          <w:p w14:paraId="31039020"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70BCD73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智慧城管平台数据对接</w:t>
            </w:r>
          </w:p>
        </w:tc>
        <w:tc>
          <w:tcPr>
            <w:tcW w:w="2340" w:type="dxa"/>
            <w:tcBorders>
              <w:tl2br w:val="nil"/>
              <w:tr2bl w:val="nil"/>
            </w:tcBorders>
            <w:shd w:val="clear" w:color="auto" w:fill="auto"/>
            <w:tcMar>
              <w:top w:w="15" w:type="dxa"/>
              <w:left w:w="15" w:type="dxa"/>
              <w:right w:w="15" w:type="dxa"/>
            </w:tcMar>
            <w:vAlign w:val="center"/>
          </w:tcPr>
          <w:p w14:paraId="17985C27"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4B1406A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平台实现与智慧城管平台数据对接</w:t>
            </w:r>
          </w:p>
        </w:tc>
      </w:tr>
      <w:tr w:rsidR="009E4E34" w14:paraId="0FBE8191" w14:textId="77777777">
        <w:trPr>
          <w:trHeight w:val="240"/>
        </w:trPr>
        <w:tc>
          <w:tcPr>
            <w:tcW w:w="824" w:type="dxa"/>
            <w:tcBorders>
              <w:tl2br w:val="nil"/>
              <w:tr2bl w:val="nil"/>
            </w:tcBorders>
            <w:shd w:val="clear" w:color="auto" w:fill="auto"/>
            <w:tcMar>
              <w:top w:w="15" w:type="dxa"/>
              <w:left w:w="15" w:type="dxa"/>
              <w:right w:w="15" w:type="dxa"/>
            </w:tcMar>
            <w:vAlign w:val="center"/>
          </w:tcPr>
          <w:p w14:paraId="2A74888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196</w:t>
            </w:r>
          </w:p>
        </w:tc>
        <w:tc>
          <w:tcPr>
            <w:tcW w:w="1006" w:type="dxa"/>
            <w:vMerge/>
            <w:tcBorders>
              <w:tl2br w:val="nil"/>
              <w:tr2bl w:val="nil"/>
            </w:tcBorders>
            <w:shd w:val="clear" w:color="auto" w:fill="auto"/>
            <w:tcMar>
              <w:top w:w="15" w:type="dxa"/>
              <w:left w:w="15" w:type="dxa"/>
              <w:right w:w="15" w:type="dxa"/>
            </w:tcMar>
            <w:vAlign w:val="center"/>
          </w:tcPr>
          <w:p w14:paraId="53A7A260"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610D213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分类执法系统数据对接</w:t>
            </w:r>
          </w:p>
        </w:tc>
        <w:tc>
          <w:tcPr>
            <w:tcW w:w="2340" w:type="dxa"/>
            <w:tcBorders>
              <w:tl2br w:val="nil"/>
              <w:tr2bl w:val="nil"/>
            </w:tcBorders>
            <w:shd w:val="clear" w:color="auto" w:fill="auto"/>
            <w:tcMar>
              <w:top w:w="15" w:type="dxa"/>
              <w:left w:w="15" w:type="dxa"/>
              <w:right w:w="15" w:type="dxa"/>
            </w:tcMar>
            <w:vAlign w:val="center"/>
          </w:tcPr>
          <w:p w14:paraId="4FBFAA0C"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06EB664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平台实现与执法办案系统数据对接</w:t>
            </w:r>
          </w:p>
        </w:tc>
      </w:tr>
      <w:tr w:rsidR="009E4E34" w14:paraId="354FE697" w14:textId="77777777">
        <w:trPr>
          <w:trHeight w:val="240"/>
        </w:trPr>
        <w:tc>
          <w:tcPr>
            <w:tcW w:w="824" w:type="dxa"/>
            <w:tcBorders>
              <w:tl2br w:val="nil"/>
              <w:tr2bl w:val="nil"/>
            </w:tcBorders>
            <w:shd w:val="clear" w:color="auto" w:fill="auto"/>
            <w:tcMar>
              <w:top w:w="15" w:type="dxa"/>
              <w:left w:w="15" w:type="dxa"/>
              <w:right w:w="15" w:type="dxa"/>
            </w:tcMar>
            <w:vAlign w:val="center"/>
          </w:tcPr>
          <w:p w14:paraId="1A7D42C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197</w:t>
            </w:r>
          </w:p>
        </w:tc>
        <w:tc>
          <w:tcPr>
            <w:tcW w:w="1006" w:type="dxa"/>
            <w:tcBorders>
              <w:tl2br w:val="nil"/>
              <w:tr2bl w:val="nil"/>
            </w:tcBorders>
            <w:shd w:val="clear" w:color="auto" w:fill="auto"/>
            <w:tcMar>
              <w:top w:w="15" w:type="dxa"/>
              <w:left w:w="15" w:type="dxa"/>
              <w:right w:w="15" w:type="dxa"/>
            </w:tcMar>
            <w:vAlign w:val="center"/>
          </w:tcPr>
          <w:p w14:paraId="5276F75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平台整合</w:t>
            </w:r>
          </w:p>
        </w:tc>
        <w:tc>
          <w:tcPr>
            <w:tcW w:w="1743" w:type="dxa"/>
            <w:tcBorders>
              <w:tl2br w:val="nil"/>
              <w:tr2bl w:val="nil"/>
            </w:tcBorders>
            <w:shd w:val="clear" w:color="auto" w:fill="auto"/>
            <w:tcMar>
              <w:top w:w="15" w:type="dxa"/>
              <w:left w:w="15" w:type="dxa"/>
              <w:right w:w="15" w:type="dxa"/>
            </w:tcMar>
            <w:vAlign w:val="center"/>
          </w:tcPr>
          <w:p w14:paraId="38FB05B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餐厨垃圾监管平台</w:t>
            </w:r>
            <w:r>
              <w:rPr>
                <w:rFonts w:ascii="宋体" w:hAnsi="宋体" w:cs="宋体" w:hint="eastAsia"/>
                <w:kern w:val="0"/>
                <w:sz w:val="20"/>
                <w:szCs w:val="20"/>
                <w:lang w:bidi="ar"/>
              </w:rPr>
              <w:lastRenderedPageBreak/>
              <w:t>整合</w:t>
            </w:r>
          </w:p>
        </w:tc>
        <w:tc>
          <w:tcPr>
            <w:tcW w:w="2340" w:type="dxa"/>
            <w:tcBorders>
              <w:tl2br w:val="nil"/>
              <w:tr2bl w:val="nil"/>
            </w:tcBorders>
            <w:shd w:val="clear" w:color="auto" w:fill="auto"/>
            <w:tcMar>
              <w:top w:w="15" w:type="dxa"/>
              <w:left w:w="15" w:type="dxa"/>
              <w:right w:w="15" w:type="dxa"/>
            </w:tcMar>
            <w:vAlign w:val="center"/>
          </w:tcPr>
          <w:p w14:paraId="111814A8"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63DD213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平台实现与金华市餐厨废弃物处置数字监管平台无缝整合</w:t>
            </w:r>
          </w:p>
        </w:tc>
      </w:tr>
      <w:tr w:rsidR="009E4E34" w14:paraId="75AC5131" w14:textId="77777777">
        <w:trPr>
          <w:trHeight w:val="958"/>
        </w:trPr>
        <w:tc>
          <w:tcPr>
            <w:tcW w:w="824" w:type="dxa"/>
            <w:tcBorders>
              <w:tl2br w:val="nil"/>
              <w:tr2bl w:val="nil"/>
            </w:tcBorders>
            <w:shd w:val="clear" w:color="auto" w:fill="auto"/>
            <w:tcMar>
              <w:top w:w="15" w:type="dxa"/>
              <w:left w:w="15" w:type="dxa"/>
              <w:right w:w="15" w:type="dxa"/>
            </w:tcMar>
            <w:vAlign w:val="center"/>
          </w:tcPr>
          <w:p w14:paraId="554DFDC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198</w:t>
            </w:r>
          </w:p>
        </w:tc>
        <w:tc>
          <w:tcPr>
            <w:tcW w:w="1006" w:type="dxa"/>
            <w:tcBorders>
              <w:tl2br w:val="nil"/>
              <w:tr2bl w:val="nil"/>
            </w:tcBorders>
            <w:shd w:val="clear" w:color="auto" w:fill="auto"/>
            <w:tcMar>
              <w:top w:w="15" w:type="dxa"/>
              <w:left w:w="15" w:type="dxa"/>
              <w:right w:w="15" w:type="dxa"/>
            </w:tcMar>
            <w:vAlign w:val="center"/>
          </w:tcPr>
          <w:p w14:paraId="2C0CB93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市县共用</w:t>
            </w:r>
          </w:p>
        </w:tc>
        <w:tc>
          <w:tcPr>
            <w:tcW w:w="1743" w:type="dxa"/>
            <w:tcBorders>
              <w:tl2br w:val="nil"/>
              <w:tr2bl w:val="nil"/>
            </w:tcBorders>
            <w:shd w:val="clear" w:color="auto" w:fill="auto"/>
            <w:tcMar>
              <w:top w:w="15" w:type="dxa"/>
              <w:left w:w="15" w:type="dxa"/>
              <w:right w:w="15" w:type="dxa"/>
            </w:tcMar>
            <w:vAlign w:val="center"/>
          </w:tcPr>
          <w:p w14:paraId="7F2A6697"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8AEB97A"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020E324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平台由市级统建，支持各县市区直接使用。其中各县市区个性化定制费用、各前端平台对接费用、各处置场所硬件改建费用、各县市内部视频资源汇聚费用等费用组成不包括在本项目建设费用内，需</w:t>
            </w:r>
            <w:proofErr w:type="gramStart"/>
            <w:r>
              <w:rPr>
                <w:rFonts w:ascii="宋体" w:hAnsi="宋体" w:cs="宋体" w:hint="eastAsia"/>
                <w:kern w:val="0"/>
                <w:sz w:val="20"/>
                <w:szCs w:val="20"/>
                <w:lang w:bidi="ar"/>
              </w:rPr>
              <w:t>另行由</w:t>
            </w:r>
            <w:proofErr w:type="gramEnd"/>
            <w:r>
              <w:rPr>
                <w:rFonts w:ascii="宋体" w:hAnsi="宋体" w:cs="宋体" w:hint="eastAsia"/>
                <w:kern w:val="0"/>
                <w:sz w:val="20"/>
                <w:szCs w:val="20"/>
                <w:lang w:bidi="ar"/>
              </w:rPr>
              <w:t>各县市区支付。</w:t>
            </w:r>
          </w:p>
        </w:tc>
      </w:tr>
      <w:tr w:rsidR="009E4E34" w14:paraId="4D4A773C" w14:textId="77777777">
        <w:trPr>
          <w:trHeight w:val="958"/>
        </w:trPr>
        <w:tc>
          <w:tcPr>
            <w:tcW w:w="824" w:type="dxa"/>
            <w:tcBorders>
              <w:tl2br w:val="nil"/>
              <w:tr2bl w:val="nil"/>
            </w:tcBorders>
            <w:shd w:val="clear" w:color="auto" w:fill="auto"/>
            <w:tcMar>
              <w:top w:w="15" w:type="dxa"/>
              <w:left w:w="15" w:type="dxa"/>
              <w:right w:w="15" w:type="dxa"/>
            </w:tcMar>
            <w:vAlign w:val="center"/>
          </w:tcPr>
          <w:p w14:paraId="6EB3BEDC" w14:textId="77777777" w:rsidR="009E4E34" w:rsidRDefault="00245F0B">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199</w:t>
            </w:r>
          </w:p>
        </w:tc>
        <w:tc>
          <w:tcPr>
            <w:tcW w:w="1006" w:type="dxa"/>
            <w:tcBorders>
              <w:tl2br w:val="nil"/>
              <w:tr2bl w:val="nil"/>
            </w:tcBorders>
            <w:shd w:val="clear" w:color="auto" w:fill="auto"/>
            <w:tcMar>
              <w:top w:w="15" w:type="dxa"/>
              <w:left w:w="15" w:type="dxa"/>
              <w:right w:w="15" w:type="dxa"/>
            </w:tcMar>
            <w:vAlign w:val="center"/>
          </w:tcPr>
          <w:p w14:paraId="00ADEAA6" w14:textId="77777777" w:rsidR="009E4E34" w:rsidRDefault="00245F0B">
            <w:pPr>
              <w:widowControl/>
              <w:jc w:val="center"/>
              <w:textAlignment w:val="center"/>
              <w:rPr>
                <w:rFonts w:ascii="宋体" w:hAnsi="宋体" w:cs="宋体"/>
                <w:kern w:val="0"/>
                <w:sz w:val="20"/>
                <w:szCs w:val="20"/>
                <w:lang w:bidi="ar"/>
              </w:rPr>
            </w:pPr>
            <w:r>
              <w:rPr>
                <w:rFonts w:ascii="宋体" w:hAnsi="宋体" w:cs="宋体" w:hint="eastAsia"/>
                <w:sz w:val="20"/>
                <w:szCs w:val="20"/>
              </w:rPr>
              <w:t>清廉执法模块</w:t>
            </w:r>
          </w:p>
        </w:tc>
        <w:tc>
          <w:tcPr>
            <w:tcW w:w="1743" w:type="dxa"/>
            <w:tcBorders>
              <w:tl2br w:val="nil"/>
              <w:tr2bl w:val="nil"/>
            </w:tcBorders>
            <w:shd w:val="clear" w:color="auto" w:fill="auto"/>
            <w:tcMar>
              <w:top w:w="15" w:type="dxa"/>
              <w:left w:w="15" w:type="dxa"/>
              <w:right w:w="15" w:type="dxa"/>
            </w:tcMar>
            <w:vAlign w:val="center"/>
          </w:tcPr>
          <w:p w14:paraId="2B0F8500"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D6E084D"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514132E6"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贯彻“权力运行规范化、执法办案阳光化、队伍建设廉勤化、工作考评可量化”要求，基于监管事项、监管层级、监管对象、动态风险防控、廉</w:t>
            </w:r>
            <w:proofErr w:type="gramStart"/>
            <w:r>
              <w:rPr>
                <w:rFonts w:ascii="宋体" w:hAnsi="宋体" w:cs="宋体" w:hint="eastAsia"/>
                <w:kern w:val="0"/>
                <w:sz w:val="20"/>
                <w:szCs w:val="20"/>
                <w:lang w:bidi="ar"/>
              </w:rPr>
              <w:t>情分析等指标</w:t>
            </w:r>
            <w:proofErr w:type="gramEnd"/>
            <w:r>
              <w:rPr>
                <w:rFonts w:ascii="宋体" w:hAnsi="宋体" w:cs="宋体" w:hint="eastAsia"/>
                <w:kern w:val="0"/>
                <w:sz w:val="20"/>
                <w:szCs w:val="20"/>
                <w:lang w:bidi="ar"/>
              </w:rPr>
              <w:t>的数字化大屏精准展示，结合GIS技术一图展示队员、车辆、案卷等信息要素，使得违法基本情况、适用法律条款、执法办案单位、审批监督部门等信息一目了然，公开透明。</w:t>
            </w:r>
          </w:p>
        </w:tc>
      </w:tr>
    </w:tbl>
    <w:p w14:paraId="3CCD1A81" w14:textId="77777777" w:rsidR="009E4E34" w:rsidRDefault="009E4E34">
      <w:pPr>
        <w:pStyle w:val="3"/>
        <w:numPr>
          <w:ilvl w:val="2"/>
          <w:numId w:val="0"/>
        </w:numPr>
        <w:tabs>
          <w:tab w:val="clear" w:pos="680"/>
        </w:tabs>
      </w:pPr>
    </w:p>
    <w:p w14:paraId="237E9B4F" w14:textId="14C69556" w:rsidR="009E4E34" w:rsidRDefault="00D136C3">
      <w:pPr>
        <w:pStyle w:val="3"/>
        <w:numPr>
          <w:ilvl w:val="2"/>
          <w:numId w:val="0"/>
        </w:numPr>
        <w:tabs>
          <w:tab w:val="clear" w:pos="680"/>
        </w:tabs>
      </w:pPr>
      <w:r>
        <w:t>2</w:t>
      </w:r>
      <w:r w:rsidR="00245F0B">
        <w:rPr>
          <w:rFonts w:hint="eastAsia"/>
        </w:rPr>
        <w:t xml:space="preserve">.2 </w:t>
      </w:r>
      <w:r w:rsidR="00245F0B">
        <w:rPr>
          <w:rFonts w:hint="eastAsia"/>
        </w:rPr>
        <w:t>配套硬件性能参数要求</w:t>
      </w:r>
    </w:p>
    <w:tbl>
      <w:tblPr>
        <w:tblW w:w="14010" w:type="dxa"/>
        <w:tblLayout w:type="fixed"/>
        <w:tblCellMar>
          <w:left w:w="0" w:type="dxa"/>
          <w:right w:w="0" w:type="dxa"/>
        </w:tblCellMar>
        <w:tblLook w:val="04A0" w:firstRow="1" w:lastRow="0" w:firstColumn="1" w:lastColumn="0" w:noHBand="0" w:noVBand="1"/>
      </w:tblPr>
      <w:tblGrid>
        <w:gridCol w:w="807"/>
        <w:gridCol w:w="807"/>
        <w:gridCol w:w="1950"/>
        <w:gridCol w:w="9242"/>
        <w:gridCol w:w="630"/>
        <w:gridCol w:w="574"/>
      </w:tblGrid>
      <w:tr w:rsidR="009E4E34" w14:paraId="56C8BB10"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18F46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序号</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63D61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系统</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18708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名称</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A15B1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硬件设备参数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301A7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单位</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73CE9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数量</w:t>
            </w:r>
          </w:p>
        </w:tc>
      </w:tr>
      <w:tr w:rsidR="009E4E34" w14:paraId="469F9E5A"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BD309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FE4AF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处置场所视频监控系统</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8F3A2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网络高清高速智能球机</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6C22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具备人脸、人体抓拍并关联输出功能，支持</w:t>
            </w:r>
            <w:proofErr w:type="gramStart"/>
            <w:r>
              <w:rPr>
                <w:rFonts w:ascii="宋体" w:hAnsi="宋体" w:cs="宋体" w:hint="eastAsia"/>
                <w:kern w:val="0"/>
                <w:sz w:val="20"/>
                <w:szCs w:val="20"/>
                <w:lang w:bidi="ar"/>
              </w:rPr>
              <w:t>指哪抓哪</w:t>
            </w:r>
            <w:proofErr w:type="gramEnd"/>
            <w:r>
              <w:rPr>
                <w:rFonts w:ascii="宋体" w:hAnsi="宋体" w:cs="宋体" w:hint="eastAsia"/>
                <w:kern w:val="0"/>
                <w:sz w:val="20"/>
                <w:szCs w:val="20"/>
                <w:lang w:bidi="ar"/>
              </w:rPr>
              <w:t>、多</w:t>
            </w:r>
            <w:proofErr w:type="gramStart"/>
            <w:r>
              <w:rPr>
                <w:rFonts w:ascii="宋体" w:hAnsi="宋体" w:cs="宋体" w:hint="eastAsia"/>
                <w:kern w:val="0"/>
                <w:sz w:val="20"/>
                <w:szCs w:val="20"/>
                <w:lang w:bidi="ar"/>
              </w:rPr>
              <w:t>场景轮巡抓拍</w:t>
            </w:r>
            <w:proofErr w:type="gramEnd"/>
            <w:r>
              <w:rPr>
                <w:rFonts w:ascii="宋体" w:hAnsi="宋体" w:cs="宋体" w:hint="eastAsia"/>
                <w:kern w:val="0"/>
                <w:sz w:val="20"/>
                <w:szCs w:val="20"/>
                <w:lang w:bidi="ar"/>
              </w:rPr>
              <w:t>、远距离卡口抓拍模式；</w:t>
            </w:r>
            <w:r>
              <w:rPr>
                <w:rFonts w:ascii="宋体" w:hAnsi="宋体" w:cs="宋体" w:hint="eastAsia"/>
                <w:kern w:val="0"/>
                <w:sz w:val="20"/>
                <w:szCs w:val="20"/>
                <w:lang w:bidi="ar"/>
              </w:rPr>
              <w:br/>
              <w:t>支持人脸人体车辆同时抓拍，人脸人体关联输出，并实现对人脸、人体、车辆结构化属性特征信息提取；</w:t>
            </w:r>
            <w:r>
              <w:rPr>
                <w:rFonts w:ascii="宋体" w:hAnsi="宋体" w:cs="宋体" w:hint="eastAsia"/>
                <w:kern w:val="0"/>
                <w:sz w:val="20"/>
                <w:szCs w:val="20"/>
                <w:lang w:bidi="ar"/>
              </w:rPr>
              <w:br/>
              <w:t>支持GB35114安全加密；</w:t>
            </w:r>
            <w:r>
              <w:rPr>
                <w:rFonts w:ascii="宋体" w:hAnsi="宋体" w:cs="宋体" w:hint="eastAsia"/>
                <w:kern w:val="0"/>
                <w:sz w:val="20"/>
                <w:szCs w:val="20"/>
                <w:lang w:bidi="ar"/>
              </w:rPr>
              <w:br/>
              <w:t>支持最大2560×1440@30fps高清画面输出；</w:t>
            </w:r>
            <w:r>
              <w:rPr>
                <w:rFonts w:ascii="宋体" w:hAnsi="宋体" w:cs="宋体" w:hint="eastAsia"/>
                <w:kern w:val="0"/>
                <w:sz w:val="20"/>
                <w:szCs w:val="20"/>
                <w:lang w:bidi="ar"/>
              </w:rPr>
              <w:br/>
              <w:t>支持H.265高效压缩算法，</w:t>
            </w:r>
            <w:proofErr w:type="gramStart"/>
            <w:r>
              <w:rPr>
                <w:rFonts w:ascii="宋体" w:hAnsi="宋体" w:cs="宋体" w:hint="eastAsia"/>
                <w:kern w:val="0"/>
                <w:sz w:val="20"/>
                <w:szCs w:val="20"/>
                <w:lang w:bidi="ar"/>
              </w:rPr>
              <w:t>可较大</w:t>
            </w:r>
            <w:proofErr w:type="gramEnd"/>
            <w:r>
              <w:rPr>
                <w:rFonts w:ascii="宋体" w:hAnsi="宋体" w:cs="宋体" w:hint="eastAsia"/>
                <w:kern w:val="0"/>
                <w:sz w:val="20"/>
                <w:szCs w:val="20"/>
                <w:lang w:bidi="ar"/>
              </w:rPr>
              <w:t>节省存储空间；</w:t>
            </w:r>
            <w:r>
              <w:rPr>
                <w:rFonts w:ascii="宋体" w:hAnsi="宋体" w:cs="宋体" w:hint="eastAsia"/>
                <w:kern w:val="0"/>
                <w:sz w:val="20"/>
                <w:szCs w:val="20"/>
                <w:lang w:bidi="ar"/>
              </w:rPr>
              <w:br/>
            </w:r>
            <w:proofErr w:type="gramStart"/>
            <w:r>
              <w:rPr>
                <w:rFonts w:ascii="宋体" w:hAnsi="宋体" w:cs="宋体" w:hint="eastAsia"/>
                <w:kern w:val="0"/>
                <w:sz w:val="20"/>
                <w:szCs w:val="20"/>
                <w:lang w:bidi="ar"/>
              </w:rPr>
              <w:t>星光级</w:t>
            </w:r>
            <w:proofErr w:type="gramEnd"/>
            <w:r>
              <w:rPr>
                <w:rFonts w:ascii="宋体" w:hAnsi="宋体" w:cs="宋体" w:hint="eastAsia"/>
                <w:kern w:val="0"/>
                <w:sz w:val="20"/>
                <w:szCs w:val="20"/>
                <w:lang w:bidi="ar"/>
              </w:rPr>
              <w:t>超低照度,0.0005Lux/F1.2(彩色),0.0001Lux/F1.2(黑白),0 Lux with IR；</w:t>
            </w:r>
            <w:r>
              <w:rPr>
                <w:rFonts w:ascii="宋体" w:hAnsi="宋体" w:cs="宋体" w:hint="eastAsia"/>
                <w:kern w:val="0"/>
                <w:sz w:val="20"/>
                <w:szCs w:val="20"/>
                <w:lang w:bidi="ar"/>
              </w:rPr>
              <w:br/>
              <w:t>支持40倍光学变倍，16倍数字变倍；</w:t>
            </w:r>
            <w:r>
              <w:rPr>
                <w:rFonts w:ascii="宋体" w:hAnsi="宋体" w:cs="宋体" w:hint="eastAsia"/>
                <w:kern w:val="0"/>
                <w:sz w:val="20"/>
                <w:szCs w:val="20"/>
                <w:lang w:bidi="ar"/>
              </w:rPr>
              <w:br/>
              <w:t>采用高效变焦激光器补光，低功耗，照射距离最远可达500m；</w:t>
            </w:r>
            <w:r>
              <w:rPr>
                <w:rFonts w:ascii="宋体" w:hAnsi="宋体" w:cs="宋体" w:hint="eastAsia"/>
                <w:kern w:val="0"/>
                <w:sz w:val="20"/>
                <w:szCs w:val="20"/>
                <w:lang w:bidi="ar"/>
              </w:rPr>
              <w:br/>
              <w:t>支持宽动态范围达120dB，适合逆光环境监控；</w:t>
            </w:r>
            <w:r>
              <w:rPr>
                <w:rFonts w:ascii="宋体" w:hAnsi="宋体" w:cs="宋体" w:hint="eastAsia"/>
                <w:kern w:val="0"/>
                <w:sz w:val="20"/>
                <w:szCs w:val="20"/>
                <w:lang w:bidi="ar"/>
              </w:rPr>
              <w:br/>
              <w:t>支持三码流技术，</w:t>
            </w:r>
            <w:proofErr w:type="gramStart"/>
            <w:r>
              <w:rPr>
                <w:rFonts w:ascii="宋体" w:hAnsi="宋体" w:cs="宋体" w:hint="eastAsia"/>
                <w:kern w:val="0"/>
                <w:sz w:val="20"/>
                <w:szCs w:val="20"/>
                <w:lang w:bidi="ar"/>
              </w:rPr>
              <w:t>每路码流</w:t>
            </w:r>
            <w:proofErr w:type="gramEnd"/>
            <w:r>
              <w:rPr>
                <w:rFonts w:ascii="宋体" w:hAnsi="宋体" w:cs="宋体" w:hint="eastAsia"/>
                <w:kern w:val="0"/>
                <w:sz w:val="20"/>
                <w:szCs w:val="20"/>
                <w:lang w:bidi="ar"/>
              </w:rPr>
              <w:t>可独立配置</w:t>
            </w:r>
            <w:proofErr w:type="gramStart"/>
            <w:r>
              <w:rPr>
                <w:rFonts w:ascii="宋体" w:hAnsi="宋体" w:cs="宋体" w:hint="eastAsia"/>
                <w:kern w:val="0"/>
                <w:sz w:val="20"/>
                <w:szCs w:val="20"/>
                <w:lang w:bidi="ar"/>
              </w:rPr>
              <w:t>分辨率及帧率</w:t>
            </w:r>
            <w:proofErr w:type="gramEnd"/>
            <w:r>
              <w:rPr>
                <w:rFonts w:ascii="宋体" w:hAnsi="宋体" w:cs="宋体" w:hint="eastAsia"/>
                <w:kern w:val="0"/>
                <w:sz w:val="20"/>
                <w:szCs w:val="20"/>
                <w:lang w:bidi="ar"/>
              </w:rPr>
              <w:t>；</w:t>
            </w:r>
            <w:r>
              <w:rPr>
                <w:rFonts w:ascii="宋体" w:hAnsi="宋体" w:cs="宋体" w:hint="eastAsia"/>
                <w:kern w:val="0"/>
                <w:sz w:val="20"/>
                <w:szCs w:val="20"/>
                <w:lang w:bidi="ar"/>
              </w:rPr>
              <w:br/>
              <w:t>配合Smart NVR实现事件录像的二次智能检索、分析和浓缩播放；</w:t>
            </w:r>
            <w:r>
              <w:rPr>
                <w:rFonts w:ascii="宋体" w:hAnsi="宋体" w:cs="宋体" w:hint="eastAsia"/>
                <w:kern w:val="0"/>
                <w:sz w:val="20"/>
                <w:szCs w:val="20"/>
                <w:lang w:bidi="ar"/>
              </w:rPr>
              <w:br/>
              <w:t>采用光学透雾技术，极大提升透雾效果；</w:t>
            </w:r>
            <w:r>
              <w:rPr>
                <w:rFonts w:ascii="宋体" w:hAnsi="宋体" w:cs="宋体" w:hint="eastAsia"/>
                <w:kern w:val="0"/>
                <w:sz w:val="20"/>
                <w:szCs w:val="20"/>
                <w:lang w:bidi="ar"/>
              </w:rPr>
              <w:br/>
              <w:t>支持3D数字降噪、强光抑制、混合防抖、</w:t>
            </w:r>
            <w:proofErr w:type="spellStart"/>
            <w:r>
              <w:rPr>
                <w:rFonts w:ascii="宋体" w:hAnsi="宋体" w:cs="宋体" w:hint="eastAsia"/>
                <w:kern w:val="0"/>
                <w:sz w:val="20"/>
                <w:szCs w:val="20"/>
                <w:lang w:bidi="ar"/>
              </w:rPr>
              <w:t>SmartIR</w:t>
            </w:r>
            <w:proofErr w:type="spellEnd"/>
            <w:r>
              <w:rPr>
                <w:rFonts w:ascii="宋体" w:hAnsi="宋体" w:cs="宋体" w:hint="eastAsia"/>
                <w:kern w:val="0"/>
                <w:sz w:val="20"/>
                <w:szCs w:val="20"/>
                <w:lang w:bidi="ar"/>
              </w:rPr>
              <w:t>；</w:t>
            </w:r>
            <w:r>
              <w:rPr>
                <w:rFonts w:ascii="宋体" w:hAnsi="宋体" w:cs="宋体" w:hint="eastAsia"/>
                <w:kern w:val="0"/>
                <w:sz w:val="20"/>
                <w:szCs w:val="20"/>
                <w:lang w:bidi="ar"/>
              </w:rPr>
              <w:br/>
            </w:r>
            <w:r>
              <w:rPr>
                <w:rFonts w:ascii="宋体" w:hAnsi="宋体" w:cs="宋体" w:hint="eastAsia"/>
                <w:kern w:val="0"/>
                <w:sz w:val="20"/>
                <w:szCs w:val="20"/>
                <w:lang w:bidi="ar"/>
              </w:rPr>
              <w:lastRenderedPageBreak/>
              <w:t>支持360°水平旋转，垂直方向-20°-90°（自动翻转）；</w:t>
            </w:r>
            <w:r>
              <w:rPr>
                <w:rFonts w:ascii="宋体" w:hAnsi="宋体" w:cs="宋体" w:hint="eastAsia"/>
                <w:kern w:val="0"/>
                <w:sz w:val="20"/>
                <w:szCs w:val="20"/>
                <w:lang w:bidi="ar"/>
              </w:rPr>
              <w:br/>
              <w:t>支持300个预置位，8条巡航扫描；</w:t>
            </w:r>
            <w:r>
              <w:rPr>
                <w:rFonts w:ascii="宋体" w:hAnsi="宋体" w:cs="宋体" w:hint="eastAsia"/>
                <w:kern w:val="0"/>
                <w:sz w:val="20"/>
                <w:szCs w:val="20"/>
                <w:lang w:bidi="ar"/>
              </w:rPr>
              <w:br/>
              <w:t>支持3D定位，可通过</w:t>
            </w:r>
            <w:proofErr w:type="gramStart"/>
            <w:r>
              <w:rPr>
                <w:rFonts w:ascii="宋体" w:hAnsi="宋体" w:cs="宋体" w:hint="eastAsia"/>
                <w:kern w:val="0"/>
                <w:sz w:val="20"/>
                <w:szCs w:val="20"/>
                <w:lang w:bidi="ar"/>
              </w:rPr>
              <w:t>鼠标框选目标</w:t>
            </w:r>
            <w:proofErr w:type="gramEnd"/>
            <w:r>
              <w:rPr>
                <w:rFonts w:ascii="宋体" w:hAnsi="宋体" w:cs="宋体" w:hint="eastAsia"/>
                <w:kern w:val="0"/>
                <w:sz w:val="20"/>
                <w:szCs w:val="20"/>
                <w:lang w:bidi="ar"/>
              </w:rPr>
              <w:t>以实现目标的快速定位与捕捉；</w:t>
            </w:r>
            <w:r>
              <w:rPr>
                <w:rFonts w:ascii="宋体" w:hAnsi="宋体" w:cs="宋体" w:hint="eastAsia"/>
                <w:kern w:val="0"/>
                <w:sz w:val="20"/>
                <w:szCs w:val="20"/>
                <w:lang w:bidi="ar"/>
              </w:rPr>
              <w:br/>
              <w:t>支持定时抓图与</w:t>
            </w:r>
            <w:proofErr w:type="gramStart"/>
            <w:r>
              <w:rPr>
                <w:rFonts w:ascii="宋体" w:hAnsi="宋体" w:cs="宋体" w:hint="eastAsia"/>
                <w:kern w:val="0"/>
                <w:sz w:val="20"/>
                <w:szCs w:val="20"/>
                <w:lang w:bidi="ar"/>
              </w:rPr>
              <w:t>事件抓图</w:t>
            </w:r>
            <w:proofErr w:type="gramEnd"/>
            <w:r>
              <w:rPr>
                <w:rFonts w:ascii="宋体" w:hAnsi="宋体" w:cs="宋体" w:hint="eastAsia"/>
                <w:kern w:val="0"/>
                <w:sz w:val="20"/>
                <w:szCs w:val="20"/>
                <w:lang w:bidi="ar"/>
              </w:rPr>
              <w:t>功能；</w:t>
            </w:r>
            <w:r>
              <w:rPr>
                <w:rFonts w:ascii="宋体" w:hAnsi="宋体" w:cs="宋体" w:hint="eastAsia"/>
                <w:kern w:val="0"/>
                <w:sz w:val="20"/>
                <w:szCs w:val="20"/>
                <w:lang w:bidi="ar"/>
              </w:rPr>
              <w:br/>
              <w:t>支持定时任务、一键守望、一键巡航功能；</w:t>
            </w:r>
            <w:r>
              <w:rPr>
                <w:rFonts w:ascii="宋体" w:hAnsi="宋体" w:cs="宋体" w:hint="eastAsia"/>
                <w:kern w:val="0"/>
                <w:sz w:val="20"/>
                <w:szCs w:val="20"/>
                <w:lang w:bidi="ar"/>
              </w:rPr>
              <w:br/>
              <w:t>支持1路音频输入和1路音频输出；</w:t>
            </w:r>
            <w:r>
              <w:rPr>
                <w:rFonts w:ascii="宋体" w:hAnsi="宋体" w:cs="宋体" w:hint="eastAsia"/>
                <w:kern w:val="0"/>
                <w:sz w:val="20"/>
                <w:szCs w:val="20"/>
                <w:lang w:bidi="ar"/>
              </w:rPr>
              <w:br/>
              <w:t>内置7路报警输入和2路报警输出，支持报警联动功能；</w:t>
            </w:r>
            <w:r>
              <w:rPr>
                <w:rFonts w:ascii="宋体" w:hAnsi="宋体" w:cs="宋体" w:hint="eastAsia"/>
                <w:kern w:val="0"/>
                <w:sz w:val="20"/>
                <w:szCs w:val="20"/>
                <w:lang w:bidi="ar"/>
              </w:rPr>
              <w:br/>
              <w:t>支持最大256G的 Micro SD/Micro SDHC/Micro SDXC卡存储；</w:t>
            </w:r>
            <w:r>
              <w:rPr>
                <w:rFonts w:ascii="宋体" w:hAnsi="宋体" w:cs="宋体" w:hint="eastAsia"/>
                <w:kern w:val="0"/>
                <w:sz w:val="20"/>
                <w:szCs w:val="20"/>
                <w:lang w:bidi="ar"/>
              </w:rPr>
              <w:br/>
              <w:t>支持海康SDK、ONVIF、ISAPI、GB/T28181、E</w:t>
            </w:r>
            <w:proofErr w:type="gramStart"/>
            <w:r>
              <w:rPr>
                <w:rFonts w:ascii="宋体" w:hAnsi="宋体" w:cs="宋体" w:hint="eastAsia"/>
                <w:kern w:val="0"/>
                <w:sz w:val="20"/>
                <w:szCs w:val="20"/>
                <w:lang w:bidi="ar"/>
              </w:rPr>
              <w:t>家协议</w:t>
            </w:r>
            <w:proofErr w:type="gramEnd"/>
            <w:r>
              <w:rPr>
                <w:rFonts w:ascii="宋体" w:hAnsi="宋体" w:cs="宋体" w:hint="eastAsia"/>
                <w:kern w:val="0"/>
                <w:sz w:val="20"/>
                <w:szCs w:val="20"/>
                <w:lang w:bidi="ar"/>
              </w:rPr>
              <w:t>和萤石接入；</w:t>
            </w:r>
            <w:r>
              <w:rPr>
                <w:rFonts w:ascii="宋体" w:hAnsi="宋体" w:cs="宋体" w:hint="eastAsia"/>
                <w:kern w:val="0"/>
                <w:sz w:val="20"/>
                <w:szCs w:val="20"/>
                <w:lang w:bidi="ar"/>
              </w:rPr>
              <w:br/>
              <w:t>IP67; 6000V 防雷、防浪涌、防突波，适用于严酷的电磁环境，符合GB/T17626.2/3/4/5/6</w:t>
            </w:r>
            <w:proofErr w:type="gramStart"/>
            <w:r>
              <w:rPr>
                <w:rFonts w:ascii="宋体" w:hAnsi="宋体" w:cs="宋体" w:hint="eastAsia"/>
                <w:kern w:val="0"/>
                <w:sz w:val="20"/>
                <w:szCs w:val="20"/>
                <w:lang w:bidi="ar"/>
              </w:rPr>
              <w:t>四</w:t>
            </w:r>
            <w:proofErr w:type="gramEnd"/>
            <w:r>
              <w:rPr>
                <w:rFonts w:ascii="宋体" w:hAnsi="宋体" w:cs="宋体" w:hint="eastAsia"/>
                <w:kern w:val="0"/>
                <w:sz w:val="20"/>
                <w:szCs w:val="20"/>
                <w:lang w:bidi="ar"/>
              </w:rPr>
              <w:t>级标准。</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275C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AD54E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23</w:t>
            </w:r>
          </w:p>
        </w:tc>
      </w:tr>
      <w:tr w:rsidR="009E4E34" w14:paraId="468E9FD9"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8ABA8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2208F0"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D8E7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硬盘录像机</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0F5CAB"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可接驳符合 ONVIF、RTSP 标准及众多主流厂商的网络摄像机；</w:t>
            </w:r>
            <w:r>
              <w:rPr>
                <w:rFonts w:ascii="宋体" w:hAnsi="宋体" w:cs="宋体" w:hint="eastAsia"/>
                <w:kern w:val="0"/>
                <w:sz w:val="20"/>
                <w:szCs w:val="20"/>
                <w:lang w:bidi="ar"/>
              </w:rPr>
              <w:br/>
              <w:t>支持 1200W 高</w:t>
            </w:r>
            <w:proofErr w:type="gramStart"/>
            <w:r>
              <w:rPr>
                <w:rFonts w:ascii="宋体" w:hAnsi="宋体" w:cs="宋体" w:hint="eastAsia"/>
                <w:kern w:val="0"/>
                <w:sz w:val="20"/>
                <w:szCs w:val="20"/>
                <w:lang w:bidi="ar"/>
              </w:rPr>
              <w:t>清网络</w:t>
            </w:r>
            <w:proofErr w:type="gramEnd"/>
            <w:r>
              <w:rPr>
                <w:rFonts w:ascii="宋体" w:hAnsi="宋体" w:cs="宋体" w:hint="eastAsia"/>
                <w:kern w:val="0"/>
                <w:sz w:val="20"/>
                <w:szCs w:val="20"/>
                <w:lang w:bidi="ar"/>
              </w:rPr>
              <w:t>视频的预览、存储与回放；</w:t>
            </w:r>
            <w:r>
              <w:rPr>
                <w:rFonts w:ascii="宋体" w:hAnsi="宋体" w:cs="宋体" w:hint="eastAsia"/>
                <w:kern w:val="0"/>
                <w:sz w:val="20"/>
                <w:szCs w:val="20"/>
                <w:lang w:bidi="ar"/>
              </w:rPr>
              <w:br/>
              <w:t>支持 H.265、H.264 编码前端自适应接入；</w:t>
            </w:r>
            <w:r>
              <w:rPr>
                <w:rFonts w:ascii="宋体" w:hAnsi="宋体" w:cs="宋体" w:hint="eastAsia"/>
                <w:kern w:val="0"/>
                <w:sz w:val="20"/>
                <w:szCs w:val="20"/>
                <w:lang w:bidi="ar"/>
              </w:rPr>
              <w:br/>
              <w:t>支持 IPC 集中管理，包括 IPC 参数配置、信息的导入/导出和升级等功能；</w:t>
            </w:r>
            <w:r>
              <w:rPr>
                <w:rFonts w:ascii="宋体" w:hAnsi="宋体" w:cs="宋体" w:hint="eastAsia"/>
                <w:kern w:val="0"/>
                <w:sz w:val="20"/>
                <w:szCs w:val="20"/>
                <w:lang w:bidi="ar"/>
              </w:rPr>
              <w:br/>
              <w:t xml:space="preserve">支持 2 </w:t>
            </w:r>
            <w:proofErr w:type="gramStart"/>
            <w:r>
              <w:rPr>
                <w:rFonts w:ascii="宋体" w:hAnsi="宋体" w:cs="宋体" w:hint="eastAsia"/>
                <w:kern w:val="0"/>
                <w:sz w:val="20"/>
                <w:szCs w:val="20"/>
                <w:lang w:bidi="ar"/>
              </w:rPr>
              <w:t>个</w:t>
            </w:r>
            <w:proofErr w:type="gramEnd"/>
            <w:r>
              <w:rPr>
                <w:rFonts w:ascii="宋体" w:hAnsi="宋体" w:cs="宋体" w:hint="eastAsia"/>
                <w:kern w:val="0"/>
                <w:sz w:val="20"/>
                <w:szCs w:val="20"/>
                <w:lang w:bidi="ar"/>
              </w:rPr>
              <w:t xml:space="preserve"> HDMI 和 2 </w:t>
            </w:r>
            <w:proofErr w:type="gramStart"/>
            <w:r>
              <w:rPr>
                <w:rFonts w:ascii="宋体" w:hAnsi="宋体" w:cs="宋体" w:hint="eastAsia"/>
                <w:kern w:val="0"/>
                <w:sz w:val="20"/>
                <w:szCs w:val="20"/>
                <w:lang w:bidi="ar"/>
              </w:rPr>
              <w:t>个</w:t>
            </w:r>
            <w:proofErr w:type="gramEnd"/>
            <w:r>
              <w:rPr>
                <w:rFonts w:ascii="宋体" w:hAnsi="宋体" w:cs="宋体" w:hint="eastAsia"/>
                <w:kern w:val="0"/>
                <w:sz w:val="20"/>
                <w:szCs w:val="20"/>
                <w:lang w:bidi="ar"/>
              </w:rPr>
              <w:t xml:space="preserve"> VGA 同时输出，其中 HDMI1 支持 4K 高清分辨率输出；</w:t>
            </w:r>
            <w:r>
              <w:rPr>
                <w:rFonts w:ascii="宋体" w:hAnsi="宋体" w:cs="宋体" w:hint="eastAsia"/>
                <w:kern w:val="0"/>
                <w:sz w:val="20"/>
                <w:szCs w:val="20"/>
                <w:lang w:bidi="ar"/>
              </w:rPr>
              <w:br/>
              <w:t>NVR 4.0 界面，支持同屏预览，支持文件管理与图形化的通道管理；</w:t>
            </w:r>
            <w:r>
              <w:rPr>
                <w:rFonts w:ascii="宋体" w:hAnsi="宋体" w:cs="宋体" w:hint="eastAsia"/>
                <w:kern w:val="0"/>
                <w:sz w:val="20"/>
                <w:szCs w:val="20"/>
                <w:lang w:bidi="ar"/>
              </w:rPr>
              <w:br/>
              <w:t>支持 Smart IPC 越界、进入区域、离开区域、区域入侵、徘徊、人员聚焦、快速移动、非法停车、物品遗留、物品拿取、人脸、车牌、音频输入异常、声强突变、虚</w:t>
            </w:r>
            <w:proofErr w:type="gramStart"/>
            <w:r>
              <w:rPr>
                <w:rFonts w:ascii="宋体" w:hAnsi="宋体" w:cs="宋体" w:hint="eastAsia"/>
                <w:kern w:val="0"/>
                <w:sz w:val="20"/>
                <w:szCs w:val="20"/>
                <w:lang w:bidi="ar"/>
              </w:rPr>
              <w:t>焦以及</w:t>
            </w:r>
            <w:proofErr w:type="gramEnd"/>
            <w:r>
              <w:rPr>
                <w:rFonts w:ascii="宋体" w:hAnsi="宋体" w:cs="宋体" w:hint="eastAsia"/>
                <w:kern w:val="0"/>
                <w:sz w:val="20"/>
                <w:szCs w:val="20"/>
                <w:lang w:bidi="ar"/>
              </w:rPr>
              <w:t>场景变更等多种智能侦测接入与联动，支持智能搜索、回放及备份功能，有效提高录像检索与回放效率；</w:t>
            </w:r>
            <w:r>
              <w:rPr>
                <w:rFonts w:ascii="宋体" w:hAnsi="宋体" w:cs="宋体" w:hint="eastAsia"/>
                <w:kern w:val="0"/>
                <w:sz w:val="20"/>
                <w:szCs w:val="20"/>
                <w:lang w:bidi="ar"/>
              </w:rPr>
              <w:br/>
              <w:t>支持即时回放功能，在预览画面下对指定通道的当前录像进行回放，并且不影响其他通道预览；</w:t>
            </w:r>
            <w:r>
              <w:rPr>
                <w:rFonts w:ascii="宋体" w:hAnsi="宋体" w:cs="宋体" w:hint="eastAsia"/>
                <w:kern w:val="0"/>
                <w:sz w:val="20"/>
                <w:szCs w:val="20"/>
                <w:lang w:bidi="ar"/>
              </w:rPr>
              <w:br/>
              <w:t>支持最大 16 路同步回放及多路同步倒放；</w:t>
            </w:r>
            <w:r>
              <w:rPr>
                <w:rFonts w:ascii="宋体" w:hAnsi="宋体" w:cs="宋体" w:hint="eastAsia"/>
                <w:kern w:val="0"/>
                <w:sz w:val="20"/>
                <w:szCs w:val="20"/>
                <w:lang w:bidi="ar"/>
              </w:rPr>
              <w:br/>
              <w:t>支持视频摘要回放；</w:t>
            </w:r>
            <w:r>
              <w:rPr>
                <w:rFonts w:ascii="宋体" w:hAnsi="宋体" w:cs="宋体" w:hint="eastAsia"/>
                <w:kern w:val="0"/>
                <w:sz w:val="20"/>
                <w:szCs w:val="20"/>
                <w:lang w:bidi="ar"/>
              </w:rPr>
              <w:br/>
              <w:t>支持标签定义、查询、回放录像文件；</w:t>
            </w:r>
            <w:r>
              <w:rPr>
                <w:rFonts w:ascii="宋体" w:hAnsi="宋体" w:cs="宋体" w:hint="eastAsia"/>
                <w:kern w:val="0"/>
                <w:sz w:val="20"/>
                <w:szCs w:val="20"/>
                <w:lang w:bidi="ar"/>
              </w:rPr>
              <w:br/>
              <w:t>支持重要录像文件加锁保护功能；</w:t>
            </w:r>
            <w:r>
              <w:rPr>
                <w:rFonts w:ascii="宋体" w:hAnsi="宋体" w:cs="宋体" w:hint="eastAsia"/>
                <w:kern w:val="0"/>
                <w:sz w:val="20"/>
                <w:szCs w:val="20"/>
                <w:lang w:bidi="ar"/>
              </w:rPr>
              <w:br/>
              <w:t>支持硬盘配额和硬盘盘组两种存储模式，可对不同通道分配不同的录像保存容量或周期；</w:t>
            </w:r>
            <w:r>
              <w:rPr>
                <w:rFonts w:ascii="宋体" w:hAnsi="宋体" w:cs="宋体" w:hint="eastAsia"/>
                <w:kern w:val="0"/>
                <w:sz w:val="20"/>
                <w:szCs w:val="20"/>
                <w:lang w:bidi="ar"/>
              </w:rPr>
              <w:br/>
              <w:t xml:space="preserve">支持 8 </w:t>
            </w:r>
            <w:proofErr w:type="gramStart"/>
            <w:r>
              <w:rPr>
                <w:rFonts w:ascii="宋体" w:hAnsi="宋体" w:cs="宋体" w:hint="eastAsia"/>
                <w:kern w:val="0"/>
                <w:sz w:val="20"/>
                <w:szCs w:val="20"/>
                <w:lang w:bidi="ar"/>
              </w:rPr>
              <w:t>个</w:t>
            </w:r>
            <w:proofErr w:type="gramEnd"/>
            <w:r>
              <w:rPr>
                <w:rFonts w:ascii="宋体" w:hAnsi="宋体" w:cs="宋体" w:hint="eastAsia"/>
                <w:kern w:val="0"/>
                <w:sz w:val="20"/>
                <w:szCs w:val="20"/>
                <w:lang w:bidi="ar"/>
              </w:rPr>
              <w:t xml:space="preserve"> SATA 接口，1 </w:t>
            </w:r>
            <w:proofErr w:type="gramStart"/>
            <w:r>
              <w:rPr>
                <w:rFonts w:ascii="宋体" w:hAnsi="宋体" w:cs="宋体" w:hint="eastAsia"/>
                <w:kern w:val="0"/>
                <w:sz w:val="20"/>
                <w:szCs w:val="20"/>
                <w:lang w:bidi="ar"/>
              </w:rPr>
              <w:t>个</w:t>
            </w:r>
            <w:proofErr w:type="gramEnd"/>
            <w:r>
              <w:rPr>
                <w:rFonts w:ascii="宋体" w:hAnsi="宋体" w:cs="宋体" w:hint="eastAsia"/>
                <w:kern w:val="0"/>
                <w:sz w:val="20"/>
                <w:szCs w:val="20"/>
                <w:lang w:bidi="ar"/>
              </w:rPr>
              <w:t xml:space="preserve"> </w:t>
            </w:r>
            <w:proofErr w:type="spellStart"/>
            <w:r>
              <w:rPr>
                <w:rFonts w:ascii="宋体" w:hAnsi="宋体" w:cs="宋体" w:hint="eastAsia"/>
                <w:kern w:val="0"/>
                <w:sz w:val="20"/>
                <w:szCs w:val="20"/>
                <w:lang w:bidi="ar"/>
              </w:rPr>
              <w:t>eSATA</w:t>
            </w:r>
            <w:proofErr w:type="spellEnd"/>
            <w:r>
              <w:rPr>
                <w:rFonts w:ascii="宋体" w:hAnsi="宋体" w:cs="宋体" w:hint="eastAsia"/>
                <w:kern w:val="0"/>
                <w:sz w:val="20"/>
                <w:szCs w:val="20"/>
                <w:lang w:bidi="ar"/>
              </w:rPr>
              <w:t xml:space="preserve"> 盘库，可用于录像和备份；</w:t>
            </w:r>
            <w:r>
              <w:rPr>
                <w:rFonts w:ascii="宋体" w:hAnsi="宋体" w:cs="宋体" w:hint="eastAsia"/>
                <w:kern w:val="0"/>
                <w:sz w:val="20"/>
                <w:szCs w:val="20"/>
                <w:lang w:bidi="ar"/>
              </w:rPr>
              <w:br/>
            </w:r>
            <w:r>
              <w:rPr>
                <w:rFonts w:ascii="宋体" w:hAnsi="宋体" w:cs="宋体" w:hint="eastAsia"/>
                <w:kern w:val="0"/>
                <w:sz w:val="20"/>
                <w:szCs w:val="20"/>
                <w:lang w:bidi="ar"/>
              </w:rPr>
              <w:lastRenderedPageBreak/>
              <w:t>支持 RAID0、RAID1、RAID5、RAID6 和 RAID10；</w:t>
            </w:r>
            <w:r>
              <w:rPr>
                <w:rFonts w:ascii="宋体" w:hAnsi="宋体" w:cs="宋体" w:hint="eastAsia"/>
                <w:kern w:val="0"/>
                <w:sz w:val="20"/>
                <w:szCs w:val="20"/>
                <w:lang w:bidi="ar"/>
              </w:rPr>
              <w:br/>
              <w:t>双千兆网卡，支持网络容错以及多址设定等应用；</w:t>
            </w:r>
            <w:r>
              <w:rPr>
                <w:rFonts w:ascii="宋体" w:hAnsi="宋体" w:cs="宋体" w:hint="eastAsia"/>
                <w:kern w:val="0"/>
                <w:sz w:val="20"/>
                <w:szCs w:val="20"/>
                <w:lang w:bidi="ar"/>
              </w:rPr>
              <w:br/>
              <w:t>支持 GB28181、</w:t>
            </w:r>
            <w:proofErr w:type="spellStart"/>
            <w:r>
              <w:rPr>
                <w:rFonts w:ascii="宋体" w:hAnsi="宋体" w:cs="宋体" w:hint="eastAsia"/>
                <w:kern w:val="0"/>
                <w:sz w:val="20"/>
                <w:szCs w:val="20"/>
                <w:lang w:bidi="ar"/>
              </w:rPr>
              <w:t>Ehome</w:t>
            </w:r>
            <w:proofErr w:type="spellEnd"/>
            <w:r>
              <w:rPr>
                <w:rFonts w:ascii="宋体" w:hAnsi="宋体" w:cs="宋体" w:hint="eastAsia"/>
                <w:kern w:val="0"/>
                <w:sz w:val="20"/>
                <w:szCs w:val="20"/>
                <w:lang w:bidi="ar"/>
              </w:rPr>
              <w:t xml:space="preserve"> 协议接入平台；</w:t>
            </w:r>
            <w:r>
              <w:rPr>
                <w:rFonts w:ascii="宋体" w:hAnsi="宋体" w:cs="宋体" w:hint="eastAsia"/>
                <w:kern w:val="0"/>
                <w:sz w:val="20"/>
                <w:szCs w:val="20"/>
                <w:lang w:bidi="ar"/>
              </w:rPr>
              <w:br/>
              <w:t>支持网络检测（网络流量监控、</w:t>
            </w:r>
            <w:proofErr w:type="gramStart"/>
            <w:r>
              <w:rPr>
                <w:rFonts w:ascii="宋体" w:hAnsi="宋体" w:cs="宋体" w:hint="eastAsia"/>
                <w:kern w:val="0"/>
                <w:sz w:val="20"/>
                <w:szCs w:val="20"/>
                <w:lang w:bidi="ar"/>
              </w:rPr>
              <w:t>网络抓</w:t>
            </w:r>
            <w:proofErr w:type="gramEnd"/>
            <w:r>
              <w:rPr>
                <w:rFonts w:ascii="宋体" w:hAnsi="宋体" w:cs="宋体" w:hint="eastAsia"/>
                <w:kern w:val="0"/>
                <w:sz w:val="20"/>
                <w:szCs w:val="20"/>
                <w:lang w:bidi="ar"/>
              </w:rPr>
              <w:t>包、网络通畅）功能。</w:t>
            </w:r>
            <w:r>
              <w:rPr>
                <w:rFonts w:ascii="宋体" w:hAnsi="宋体" w:cs="宋体" w:hint="eastAsia"/>
                <w:kern w:val="0"/>
                <w:sz w:val="20"/>
                <w:szCs w:val="20"/>
                <w:lang w:bidi="ar"/>
              </w:rPr>
              <w:br/>
              <w:t>支持 RTP over HTTPS 和 SDK over TLS 码流加密技术，以提供更安全的码流传输服务（最大支持 128 Mbps 传输带宽，RAID 开启时，最大支持 64Mbps 传输带宽）。</w:t>
            </w:r>
          </w:p>
          <w:p w14:paraId="00630CA1"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支持设备级联，NVR接入NVR、DVR、XVR设备，选择通道添加（以公安部检测报告为准）</w:t>
            </w:r>
          </w:p>
          <w:p w14:paraId="72E81D61"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配合具有高温点检测、船舶检测、测温、温差报警功能的网络摄像机，当触发报警时，样机可联动录像、抓拍并保存图片、弹出报警画面、声音警告、上传中心、发送邮件、触发报警输出，</w:t>
            </w:r>
            <w:proofErr w:type="gramStart"/>
            <w:r>
              <w:rPr>
                <w:rFonts w:ascii="宋体" w:hAnsi="宋体" w:cs="宋体" w:hint="eastAsia"/>
                <w:kern w:val="0"/>
                <w:sz w:val="20"/>
                <w:szCs w:val="20"/>
                <w:lang w:bidi="ar"/>
              </w:rPr>
              <w:t>联动云</w:t>
            </w:r>
            <w:proofErr w:type="gramEnd"/>
            <w:r>
              <w:rPr>
                <w:rFonts w:ascii="宋体" w:hAnsi="宋体" w:cs="宋体" w:hint="eastAsia"/>
                <w:kern w:val="0"/>
                <w:sz w:val="20"/>
                <w:szCs w:val="20"/>
                <w:lang w:bidi="ar"/>
              </w:rPr>
              <w:t>台轮巡、</w:t>
            </w:r>
            <w:proofErr w:type="gramStart"/>
            <w:r>
              <w:rPr>
                <w:rFonts w:ascii="宋体" w:hAnsi="宋体" w:cs="宋体" w:hint="eastAsia"/>
                <w:kern w:val="0"/>
                <w:sz w:val="20"/>
                <w:szCs w:val="20"/>
                <w:lang w:bidi="ar"/>
              </w:rPr>
              <w:t>联动云</w:t>
            </w:r>
            <w:proofErr w:type="gramEnd"/>
            <w:r>
              <w:rPr>
                <w:rFonts w:ascii="宋体" w:hAnsi="宋体" w:cs="宋体" w:hint="eastAsia"/>
                <w:kern w:val="0"/>
                <w:sz w:val="20"/>
                <w:szCs w:val="20"/>
                <w:lang w:bidi="ar"/>
              </w:rPr>
              <w:t>台预置点、记录日志（以公安部检测报告为准）</w:t>
            </w:r>
          </w:p>
          <w:p w14:paraId="4DBC087A" w14:textId="77777777" w:rsidR="009E4E34" w:rsidRDefault="00245F0B">
            <w:pPr>
              <w:widowControl/>
              <w:jc w:val="left"/>
              <w:textAlignment w:val="center"/>
            </w:pPr>
            <w:r>
              <w:rPr>
                <w:rFonts w:ascii="宋体" w:hAnsi="宋体" w:cs="宋体" w:hint="eastAsia"/>
                <w:kern w:val="0"/>
                <w:sz w:val="20"/>
                <w:szCs w:val="20"/>
                <w:lang w:bidi="ar"/>
              </w:rPr>
              <w:t>支持按年龄、性别、眼镜、上衣颜色、骑车、背包属性分组显示人员录像文件（以公安部检测报告为准）</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E0A4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E584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r>
      <w:tr w:rsidR="009E4E34" w14:paraId="058C3BA6"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9716C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52C7EA"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CBFEC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监控施工费</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F9D68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包含监控安装及配套辅材费用</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A9039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FC8BC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r>
      <w:tr w:rsidR="009E4E34" w14:paraId="39F1AD34"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D912A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ADE8E8"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CD14E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光纤链路费</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A6B44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包含50M光纤链路1年租用费</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6019D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条</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CCDAC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r>
      <w:tr w:rsidR="009E4E34" w14:paraId="6991BB8F"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8E847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7CF4F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融合通信系统</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CE8DD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融合通信智能终端</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24FA8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全网通，支持国内电信.移动.联通2G/3G/4G 所有频段；</w:t>
            </w:r>
            <w:r>
              <w:rPr>
                <w:rFonts w:ascii="宋体" w:hAnsi="宋体" w:cs="宋体" w:hint="eastAsia"/>
                <w:kern w:val="0"/>
                <w:sz w:val="20"/>
                <w:szCs w:val="20"/>
                <w:lang w:bidi="ar"/>
              </w:rPr>
              <w:br/>
              <w:t>除机身录像按键外，在面板上还有一个快速录像按键；</w:t>
            </w:r>
            <w:r>
              <w:rPr>
                <w:rFonts w:ascii="宋体" w:hAnsi="宋体" w:cs="宋体" w:hint="eastAsia"/>
                <w:kern w:val="0"/>
                <w:sz w:val="20"/>
                <w:szCs w:val="20"/>
                <w:lang w:bidi="ar"/>
              </w:rPr>
              <w:br/>
              <w:t>视频和图片一键上传功能，应用更方便；</w:t>
            </w:r>
            <w:r>
              <w:rPr>
                <w:rFonts w:ascii="宋体" w:hAnsi="宋体" w:cs="宋体" w:hint="eastAsia"/>
                <w:kern w:val="0"/>
                <w:sz w:val="20"/>
                <w:szCs w:val="20"/>
                <w:lang w:bidi="ar"/>
              </w:rPr>
              <w:br/>
              <w:t>前置广角摄像头带红外灯、LED白光灯和激光定位等，可实现定焦大广角拍摄，</w:t>
            </w:r>
            <w:proofErr w:type="gramStart"/>
            <w:r>
              <w:rPr>
                <w:rFonts w:ascii="宋体" w:hAnsi="宋体" w:cs="宋体" w:hint="eastAsia"/>
                <w:kern w:val="0"/>
                <w:sz w:val="20"/>
                <w:szCs w:val="20"/>
                <w:lang w:bidi="ar"/>
              </w:rPr>
              <w:t>边置微距</w:t>
            </w:r>
            <w:proofErr w:type="gramEnd"/>
            <w:r>
              <w:rPr>
                <w:rFonts w:ascii="宋体" w:hAnsi="宋体" w:cs="宋体" w:hint="eastAsia"/>
                <w:kern w:val="0"/>
                <w:sz w:val="20"/>
                <w:szCs w:val="20"/>
                <w:lang w:bidi="ar"/>
              </w:rPr>
              <w:t>摄像头可自动变焦实现近景拍摄，如证件等。后置标准镜头摄像头可实现视频调度指挥及视频会议应用。</w:t>
            </w:r>
            <w:r>
              <w:rPr>
                <w:rFonts w:ascii="宋体" w:hAnsi="宋体" w:cs="宋体" w:hint="eastAsia"/>
                <w:kern w:val="0"/>
                <w:sz w:val="20"/>
                <w:szCs w:val="20"/>
                <w:lang w:bidi="ar"/>
              </w:rPr>
              <w:br/>
              <w:t>支持实时视频回传和本机同步存储，数据安全双备份；</w:t>
            </w:r>
            <w:r>
              <w:rPr>
                <w:rFonts w:ascii="宋体" w:hAnsi="宋体" w:cs="宋体" w:hint="eastAsia"/>
                <w:kern w:val="0"/>
                <w:sz w:val="20"/>
                <w:szCs w:val="20"/>
                <w:lang w:bidi="ar"/>
              </w:rPr>
              <w:br/>
              <w:t>4G视频实时回传、视频通话调度；</w:t>
            </w:r>
            <w:r>
              <w:rPr>
                <w:rFonts w:ascii="宋体" w:hAnsi="宋体" w:cs="宋体" w:hint="eastAsia"/>
                <w:kern w:val="0"/>
                <w:sz w:val="20"/>
                <w:szCs w:val="20"/>
                <w:lang w:bidi="ar"/>
              </w:rPr>
              <w:br/>
            </w:r>
            <w:proofErr w:type="spellStart"/>
            <w:r>
              <w:rPr>
                <w:rFonts w:ascii="宋体" w:hAnsi="宋体" w:cs="宋体" w:hint="eastAsia"/>
                <w:kern w:val="0"/>
                <w:sz w:val="20"/>
                <w:szCs w:val="20"/>
                <w:lang w:bidi="ar"/>
              </w:rPr>
              <w:t>GPS+BD+GLONASS+Galileo</w:t>
            </w:r>
            <w:proofErr w:type="spellEnd"/>
            <w:proofErr w:type="gramStart"/>
            <w:r>
              <w:rPr>
                <w:rFonts w:ascii="宋体" w:hAnsi="宋体" w:cs="宋体" w:hint="eastAsia"/>
                <w:kern w:val="0"/>
                <w:sz w:val="20"/>
                <w:szCs w:val="20"/>
                <w:lang w:bidi="ar"/>
              </w:rPr>
              <w:t>四模定位</w:t>
            </w:r>
            <w:proofErr w:type="gramEnd"/>
            <w:r>
              <w:rPr>
                <w:rFonts w:ascii="宋体" w:hAnsi="宋体" w:cs="宋体" w:hint="eastAsia"/>
                <w:kern w:val="0"/>
                <w:sz w:val="20"/>
                <w:szCs w:val="20"/>
                <w:lang w:bidi="ar"/>
              </w:rPr>
              <w:t>及后台GIS调度系统应用；</w:t>
            </w:r>
            <w:r>
              <w:rPr>
                <w:rFonts w:ascii="宋体" w:hAnsi="宋体" w:cs="宋体" w:hint="eastAsia"/>
                <w:kern w:val="0"/>
                <w:sz w:val="20"/>
                <w:szCs w:val="20"/>
                <w:lang w:bidi="ar"/>
              </w:rPr>
              <w:br/>
              <w:t>一键拍照、录像、录音功能，满足执法需求；</w:t>
            </w:r>
            <w:r>
              <w:rPr>
                <w:rFonts w:ascii="宋体" w:hAnsi="宋体" w:cs="宋体" w:hint="eastAsia"/>
                <w:kern w:val="0"/>
                <w:sz w:val="20"/>
                <w:szCs w:val="20"/>
                <w:lang w:bidi="ar"/>
              </w:rPr>
              <w:br/>
              <w:t>可拆卸电池和3200mAh大容量电池设计，续航更有保障；</w:t>
            </w:r>
            <w:r>
              <w:rPr>
                <w:rFonts w:ascii="宋体" w:hAnsi="宋体" w:cs="宋体" w:hint="eastAsia"/>
                <w:kern w:val="0"/>
                <w:sz w:val="20"/>
                <w:szCs w:val="20"/>
                <w:lang w:bidi="ar"/>
              </w:rPr>
              <w:br/>
              <w:t>重要视频标记功能；</w:t>
            </w:r>
            <w:r>
              <w:rPr>
                <w:rFonts w:ascii="宋体" w:hAnsi="宋体" w:cs="宋体" w:hint="eastAsia"/>
                <w:kern w:val="0"/>
                <w:sz w:val="20"/>
                <w:szCs w:val="20"/>
                <w:lang w:bidi="ar"/>
              </w:rPr>
              <w:br/>
              <w:t>SOS一键视频联动报警功能；</w:t>
            </w:r>
            <w:r>
              <w:rPr>
                <w:rFonts w:ascii="宋体" w:hAnsi="宋体" w:cs="宋体" w:hint="eastAsia"/>
                <w:kern w:val="0"/>
                <w:sz w:val="20"/>
                <w:szCs w:val="20"/>
                <w:lang w:bidi="ar"/>
              </w:rPr>
              <w:br/>
              <w:t>多种无线模式</w:t>
            </w:r>
            <w:proofErr w:type="spellStart"/>
            <w:r>
              <w:rPr>
                <w:rFonts w:ascii="宋体" w:hAnsi="宋体" w:cs="宋体" w:hint="eastAsia"/>
                <w:kern w:val="0"/>
                <w:sz w:val="20"/>
                <w:szCs w:val="20"/>
                <w:lang w:bidi="ar"/>
              </w:rPr>
              <w:t>wifi</w:t>
            </w:r>
            <w:proofErr w:type="spellEnd"/>
            <w:r>
              <w:rPr>
                <w:rFonts w:ascii="宋体" w:hAnsi="宋体" w:cs="宋体" w:hint="eastAsia"/>
                <w:kern w:val="0"/>
                <w:sz w:val="20"/>
                <w:szCs w:val="20"/>
                <w:lang w:bidi="ar"/>
              </w:rPr>
              <w:t>、蓝牙；</w:t>
            </w:r>
            <w:r>
              <w:rPr>
                <w:rFonts w:ascii="宋体" w:hAnsi="宋体" w:cs="宋体" w:hint="eastAsia"/>
                <w:kern w:val="0"/>
                <w:sz w:val="20"/>
                <w:szCs w:val="20"/>
                <w:lang w:bidi="ar"/>
              </w:rPr>
              <w:br/>
            </w:r>
            <w:r>
              <w:rPr>
                <w:rFonts w:ascii="宋体" w:hAnsi="宋体" w:cs="宋体" w:hint="eastAsia"/>
                <w:kern w:val="0"/>
                <w:sz w:val="20"/>
                <w:szCs w:val="20"/>
                <w:lang w:bidi="ar"/>
              </w:rPr>
              <w:lastRenderedPageBreak/>
              <w:t>支持NFC，近距离识别芯片信息。</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AAF41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6270E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r>
      <w:tr w:rsidR="009E4E34" w14:paraId="2BC6E95C"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D549E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80B414"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892D9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移动执法工作站</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A7014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最大支持16路智能终端接入</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E7D6B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24AB2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r>
      <w:tr w:rsidR="009E4E34" w14:paraId="6CF1C8C7"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F3415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1F8FE8"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E0B28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物</w:t>
            </w:r>
            <w:proofErr w:type="gramStart"/>
            <w:r>
              <w:rPr>
                <w:rFonts w:ascii="宋体" w:hAnsi="宋体" w:cs="宋体" w:hint="eastAsia"/>
                <w:kern w:val="0"/>
                <w:sz w:val="20"/>
                <w:szCs w:val="20"/>
                <w:lang w:bidi="ar"/>
              </w:rPr>
              <w:t>联网卡</w:t>
            </w:r>
            <w:proofErr w:type="gramEnd"/>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2E2A5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包含物</w:t>
            </w:r>
            <w:proofErr w:type="gramStart"/>
            <w:r>
              <w:rPr>
                <w:rFonts w:ascii="宋体" w:hAnsi="宋体" w:cs="宋体" w:hint="eastAsia"/>
                <w:kern w:val="0"/>
                <w:sz w:val="20"/>
                <w:szCs w:val="20"/>
                <w:lang w:bidi="ar"/>
              </w:rPr>
              <w:t>联网卡</w:t>
            </w:r>
            <w:proofErr w:type="gramEnd"/>
            <w:r>
              <w:rPr>
                <w:rFonts w:ascii="宋体" w:hAnsi="宋体" w:cs="宋体" w:hint="eastAsia"/>
                <w:kern w:val="0"/>
                <w:sz w:val="20"/>
                <w:szCs w:val="20"/>
                <w:lang w:bidi="ar"/>
              </w:rPr>
              <w:t>3年租用费用 单卡每月流量不少于20G，支持流量池功能，汇聚所有卡总流量共享共用</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1ABC5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张</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B76D8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r>
      <w:tr w:rsidR="009E4E34" w14:paraId="0CCDF140"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B07A5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526C2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处置场所称重设备改造（单磅单向、填埋场地磅改造及对接）</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0B89A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车牌识别摄像机</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ADA19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200W像素，含车牌识别器，摄像机、镜头、护罩</w:t>
            </w:r>
            <w:r>
              <w:rPr>
                <w:rFonts w:ascii="宋体" w:hAnsi="宋体" w:cs="宋体" w:hint="eastAsia"/>
                <w:kern w:val="0"/>
                <w:sz w:val="20"/>
                <w:szCs w:val="20"/>
                <w:lang w:bidi="ar"/>
              </w:rPr>
              <w:br/>
              <w:t>识别率 ≥99%，后五位识别率≥99%</w:t>
            </w:r>
            <w:r>
              <w:rPr>
                <w:rFonts w:ascii="宋体" w:hAnsi="宋体" w:cs="宋体" w:hint="eastAsia"/>
                <w:kern w:val="0"/>
                <w:sz w:val="20"/>
                <w:szCs w:val="20"/>
                <w:lang w:bidi="ar"/>
              </w:rPr>
              <w:br/>
              <w:t>车牌识别种类 民用车牌，警用车牌，2013式新军用车牌，2013式武警车牌及2002式新车牌</w:t>
            </w:r>
            <w:r>
              <w:rPr>
                <w:rFonts w:ascii="宋体" w:hAnsi="宋体" w:cs="宋体" w:hint="eastAsia"/>
                <w:kern w:val="0"/>
                <w:sz w:val="20"/>
                <w:szCs w:val="20"/>
                <w:lang w:bidi="ar"/>
              </w:rPr>
              <w:br/>
              <w:t>触发方式 视频触发、</w:t>
            </w:r>
            <w:proofErr w:type="gramStart"/>
            <w:r>
              <w:rPr>
                <w:rFonts w:ascii="宋体" w:hAnsi="宋体" w:cs="宋体" w:hint="eastAsia"/>
                <w:kern w:val="0"/>
                <w:sz w:val="20"/>
                <w:szCs w:val="20"/>
                <w:lang w:bidi="ar"/>
              </w:rPr>
              <w:t>地感线圈</w:t>
            </w:r>
            <w:proofErr w:type="gramEnd"/>
            <w:r>
              <w:rPr>
                <w:rFonts w:ascii="宋体" w:hAnsi="宋体" w:cs="宋体" w:hint="eastAsia"/>
                <w:kern w:val="0"/>
                <w:sz w:val="20"/>
                <w:szCs w:val="20"/>
                <w:lang w:bidi="ar"/>
              </w:rPr>
              <w:t>触发、视频</w:t>
            </w:r>
            <w:proofErr w:type="gramStart"/>
            <w:r>
              <w:rPr>
                <w:rFonts w:ascii="宋体" w:hAnsi="宋体" w:cs="宋体" w:hint="eastAsia"/>
                <w:kern w:val="0"/>
                <w:sz w:val="20"/>
                <w:szCs w:val="20"/>
                <w:lang w:bidi="ar"/>
              </w:rPr>
              <w:t>和地感线圈</w:t>
            </w:r>
            <w:proofErr w:type="gramEnd"/>
            <w:r>
              <w:rPr>
                <w:rFonts w:ascii="宋体" w:hAnsi="宋体" w:cs="宋体" w:hint="eastAsia"/>
                <w:kern w:val="0"/>
                <w:sz w:val="20"/>
                <w:szCs w:val="20"/>
                <w:lang w:bidi="ar"/>
              </w:rPr>
              <w:t>混合触发，车辆捕获率≥99%</w:t>
            </w:r>
            <w:r>
              <w:rPr>
                <w:rFonts w:ascii="宋体" w:hAnsi="宋体" w:cs="宋体" w:hint="eastAsia"/>
                <w:kern w:val="0"/>
                <w:sz w:val="20"/>
                <w:szCs w:val="20"/>
                <w:lang w:bidi="ar"/>
              </w:rPr>
              <w:br/>
              <w:t>图片输出 200</w:t>
            </w:r>
            <w:proofErr w:type="gramStart"/>
            <w:r>
              <w:rPr>
                <w:rFonts w:ascii="宋体" w:hAnsi="宋体" w:cs="宋体" w:hint="eastAsia"/>
                <w:kern w:val="0"/>
                <w:sz w:val="20"/>
                <w:szCs w:val="20"/>
                <w:lang w:bidi="ar"/>
              </w:rPr>
              <w:t>万像</w:t>
            </w:r>
            <w:proofErr w:type="gramEnd"/>
            <w:r>
              <w:rPr>
                <w:rFonts w:ascii="宋体" w:hAnsi="宋体" w:cs="宋体" w:hint="eastAsia"/>
                <w:kern w:val="0"/>
                <w:sz w:val="20"/>
                <w:szCs w:val="20"/>
                <w:lang w:bidi="ar"/>
              </w:rPr>
              <w:t>素JPEG</w:t>
            </w:r>
            <w:r>
              <w:rPr>
                <w:rFonts w:ascii="宋体" w:hAnsi="宋体" w:cs="宋体" w:hint="eastAsia"/>
                <w:kern w:val="0"/>
                <w:sz w:val="20"/>
                <w:szCs w:val="20"/>
                <w:lang w:bidi="ar"/>
              </w:rPr>
              <w:br/>
              <w:t xml:space="preserve">成像器件 1/3"  Panasonic </w:t>
            </w:r>
            <w:proofErr w:type="spellStart"/>
            <w:r>
              <w:rPr>
                <w:rFonts w:ascii="宋体" w:hAnsi="宋体" w:cs="宋体" w:hint="eastAsia"/>
                <w:kern w:val="0"/>
                <w:sz w:val="20"/>
                <w:szCs w:val="20"/>
                <w:lang w:bidi="ar"/>
              </w:rPr>
              <w:t>Exmor</w:t>
            </w:r>
            <w:proofErr w:type="spellEnd"/>
            <w:r>
              <w:rPr>
                <w:rFonts w:ascii="宋体" w:hAnsi="宋体" w:cs="宋体" w:hint="eastAsia"/>
                <w:kern w:val="0"/>
                <w:sz w:val="20"/>
                <w:szCs w:val="20"/>
                <w:lang w:bidi="ar"/>
              </w:rPr>
              <w:t xml:space="preserve"> </w:t>
            </w:r>
            <w:proofErr w:type="spellStart"/>
            <w:r>
              <w:rPr>
                <w:rFonts w:ascii="宋体" w:hAnsi="宋体" w:cs="宋体" w:hint="eastAsia"/>
                <w:kern w:val="0"/>
                <w:sz w:val="20"/>
                <w:szCs w:val="20"/>
                <w:lang w:bidi="ar"/>
              </w:rPr>
              <w:t>Sensor,Progressive</w:t>
            </w:r>
            <w:proofErr w:type="spellEnd"/>
            <w:r>
              <w:rPr>
                <w:rFonts w:ascii="宋体" w:hAnsi="宋体" w:cs="宋体" w:hint="eastAsia"/>
                <w:kern w:val="0"/>
                <w:sz w:val="20"/>
                <w:szCs w:val="20"/>
                <w:lang w:bidi="ar"/>
              </w:rPr>
              <w:t xml:space="preserve"> </w:t>
            </w:r>
            <w:proofErr w:type="spellStart"/>
            <w:r>
              <w:rPr>
                <w:rFonts w:ascii="宋体" w:hAnsi="宋体" w:cs="宋体" w:hint="eastAsia"/>
                <w:kern w:val="0"/>
                <w:sz w:val="20"/>
                <w:szCs w:val="20"/>
                <w:lang w:bidi="ar"/>
              </w:rPr>
              <w:t>Scan,Super</w:t>
            </w:r>
            <w:proofErr w:type="spellEnd"/>
            <w:r>
              <w:rPr>
                <w:rFonts w:ascii="宋体" w:hAnsi="宋体" w:cs="宋体" w:hint="eastAsia"/>
                <w:kern w:val="0"/>
                <w:sz w:val="20"/>
                <w:szCs w:val="20"/>
                <w:lang w:bidi="ar"/>
              </w:rPr>
              <w:t xml:space="preserve"> Low Light CMOS ,有效像素 1920(H)×1080(V),最低照度 0.1Lux,信噪比 ≥50db(AGC OFF),</w:t>
            </w:r>
            <w:r>
              <w:rPr>
                <w:rFonts w:ascii="宋体" w:hAnsi="宋体" w:cs="宋体" w:hint="eastAsia"/>
                <w:kern w:val="0"/>
                <w:sz w:val="20"/>
                <w:szCs w:val="20"/>
                <w:lang w:bidi="ar"/>
              </w:rPr>
              <w:br/>
              <w:t>补光灯参数 4颗大功率LED白光灯,宽动态范围 ≥100dB</w:t>
            </w:r>
            <w:r>
              <w:rPr>
                <w:rFonts w:ascii="宋体" w:hAnsi="宋体" w:cs="宋体" w:hint="eastAsia"/>
                <w:kern w:val="0"/>
                <w:sz w:val="20"/>
                <w:szCs w:val="20"/>
                <w:lang w:bidi="ar"/>
              </w:rPr>
              <w:br/>
              <w:t>光学镜头: 接口 CS ,镜头 固定光圈, 焦距 6mm</w:t>
            </w:r>
            <w:r>
              <w:rPr>
                <w:rFonts w:ascii="宋体" w:hAnsi="宋体" w:cs="宋体" w:hint="eastAsia"/>
                <w:kern w:val="0"/>
                <w:sz w:val="20"/>
                <w:szCs w:val="20"/>
                <w:lang w:bidi="ar"/>
              </w:rPr>
              <w:br/>
              <w:t>网络接口 10/100M网络自适应，RJ45适配器,报警输入接口 用于</w:t>
            </w:r>
            <w:proofErr w:type="gramStart"/>
            <w:r>
              <w:rPr>
                <w:rFonts w:ascii="宋体" w:hAnsi="宋体" w:cs="宋体" w:hint="eastAsia"/>
                <w:kern w:val="0"/>
                <w:sz w:val="20"/>
                <w:szCs w:val="20"/>
                <w:lang w:bidi="ar"/>
              </w:rPr>
              <w:t>接收地感信号</w:t>
            </w:r>
            <w:proofErr w:type="gramEnd"/>
            <w:r>
              <w:rPr>
                <w:rFonts w:ascii="宋体" w:hAnsi="宋体" w:cs="宋体" w:hint="eastAsia"/>
                <w:kern w:val="0"/>
                <w:sz w:val="20"/>
                <w:szCs w:val="20"/>
                <w:lang w:bidi="ar"/>
              </w:rPr>
              <w:t>,报警输出接口 用于</w:t>
            </w:r>
            <w:proofErr w:type="gramStart"/>
            <w:r>
              <w:rPr>
                <w:rFonts w:ascii="宋体" w:hAnsi="宋体" w:cs="宋体" w:hint="eastAsia"/>
                <w:kern w:val="0"/>
                <w:sz w:val="20"/>
                <w:szCs w:val="20"/>
                <w:lang w:bidi="ar"/>
              </w:rPr>
              <w:t>控制道闸打开</w:t>
            </w:r>
            <w:proofErr w:type="gramEnd"/>
            <w:r>
              <w:rPr>
                <w:rFonts w:ascii="宋体" w:hAnsi="宋体" w:cs="宋体" w:hint="eastAsia"/>
                <w:kern w:val="0"/>
                <w:sz w:val="20"/>
                <w:szCs w:val="20"/>
                <w:lang w:bidi="ar"/>
              </w:rPr>
              <w:br/>
              <w:t>视频编码 H.264 High Profile , Main Profile, Baseline编码 MJPEG 编码</w:t>
            </w:r>
            <w:r>
              <w:rPr>
                <w:rFonts w:ascii="宋体" w:hAnsi="宋体" w:cs="宋体" w:hint="eastAsia"/>
                <w:kern w:val="0"/>
                <w:sz w:val="20"/>
                <w:szCs w:val="20"/>
                <w:lang w:bidi="ar"/>
              </w:rPr>
              <w:br/>
              <w:t>图像分辨率：</w:t>
            </w:r>
            <w:proofErr w:type="gramStart"/>
            <w:r>
              <w:rPr>
                <w:rFonts w:ascii="宋体" w:hAnsi="宋体" w:cs="宋体" w:hint="eastAsia"/>
                <w:kern w:val="0"/>
                <w:sz w:val="20"/>
                <w:szCs w:val="20"/>
                <w:lang w:bidi="ar"/>
              </w:rPr>
              <w:t>主码流</w:t>
            </w:r>
            <w:proofErr w:type="gramEnd"/>
            <w:r>
              <w:rPr>
                <w:rFonts w:ascii="宋体" w:hAnsi="宋体" w:cs="宋体" w:hint="eastAsia"/>
                <w:kern w:val="0"/>
                <w:sz w:val="20"/>
                <w:szCs w:val="20"/>
                <w:lang w:bidi="ar"/>
              </w:rPr>
              <w:t>（分辨率可配置） 1920*1080（1080P），1-25（30）帧/秒,1280*720（720P），1-25（30）帧/秒,704*576（D1），1-25(30)帧/秒,352*288（CIF），1-25(30)帧/秒</w:t>
            </w:r>
            <w:r>
              <w:rPr>
                <w:rFonts w:ascii="宋体" w:hAnsi="宋体" w:cs="宋体" w:hint="eastAsia"/>
                <w:kern w:val="0"/>
                <w:sz w:val="20"/>
                <w:szCs w:val="20"/>
                <w:lang w:bidi="ar"/>
              </w:rPr>
              <w:br/>
              <w:t>视频压缩码率 :32Kbps～16Mbps连续可调，支持CBR/VBR，支持</w:t>
            </w:r>
            <w:proofErr w:type="spellStart"/>
            <w:r>
              <w:rPr>
                <w:rFonts w:ascii="宋体" w:hAnsi="宋体" w:cs="宋体" w:hint="eastAsia"/>
                <w:kern w:val="0"/>
                <w:sz w:val="20"/>
                <w:szCs w:val="20"/>
                <w:lang w:bidi="ar"/>
              </w:rPr>
              <w:t>Onvif</w:t>
            </w:r>
            <w:proofErr w:type="spellEnd"/>
            <w:r>
              <w:rPr>
                <w:rFonts w:ascii="宋体" w:hAnsi="宋体" w:cs="宋体" w:hint="eastAsia"/>
                <w:kern w:val="0"/>
                <w:sz w:val="20"/>
                <w:szCs w:val="20"/>
                <w:lang w:bidi="ar"/>
              </w:rPr>
              <w:t>协议字幕叠加</w:t>
            </w:r>
            <w:r>
              <w:rPr>
                <w:rFonts w:ascii="宋体" w:hAnsi="宋体" w:cs="宋体" w:hint="eastAsia"/>
                <w:kern w:val="0"/>
                <w:sz w:val="20"/>
                <w:szCs w:val="20"/>
                <w:lang w:bidi="ar"/>
              </w:rPr>
              <w:br/>
              <w:t>支持通道名、日期时间、码</w:t>
            </w:r>
            <w:proofErr w:type="gramStart"/>
            <w:r>
              <w:rPr>
                <w:rFonts w:ascii="宋体" w:hAnsi="宋体" w:cs="宋体" w:hint="eastAsia"/>
                <w:kern w:val="0"/>
                <w:sz w:val="20"/>
                <w:szCs w:val="20"/>
                <w:lang w:bidi="ar"/>
              </w:rPr>
              <w:t>流信息</w:t>
            </w:r>
            <w:proofErr w:type="gramEnd"/>
            <w:r>
              <w:rPr>
                <w:rFonts w:ascii="宋体" w:hAnsi="宋体" w:cs="宋体" w:hint="eastAsia"/>
                <w:kern w:val="0"/>
                <w:sz w:val="20"/>
                <w:szCs w:val="20"/>
                <w:lang w:bidi="ar"/>
              </w:rPr>
              <w:t>叠加，叠加位置可调</w:t>
            </w:r>
            <w:r>
              <w:rPr>
                <w:rFonts w:ascii="宋体" w:hAnsi="宋体" w:cs="宋体" w:hint="eastAsia"/>
                <w:kern w:val="0"/>
                <w:sz w:val="20"/>
                <w:szCs w:val="20"/>
                <w:lang w:bidi="ar"/>
              </w:rPr>
              <w:br/>
              <w:t>工作温度 -40℃ - +70℃</w:t>
            </w:r>
            <w:r>
              <w:rPr>
                <w:rFonts w:ascii="宋体" w:hAnsi="宋体" w:cs="宋体" w:hint="eastAsia"/>
                <w:kern w:val="0"/>
                <w:sz w:val="20"/>
                <w:szCs w:val="20"/>
                <w:lang w:bidi="ar"/>
              </w:rPr>
              <w:br/>
              <w:t>工作湿度 0% - 90%</w:t>
            </w:r>
            <w:r>
              <w:rPr>
                <w:rFonts w:ascii="宋体" w:hAnsi="宋体" w:cs="宋体" w:hint="eastAsia"/>
                <w:kern w:val="0"/>
                <w:sz w:val="20"/>
                <w:szCs w:val="20"/>
                <w:lang w:bidi="ar"/>
              </w:rPr>
              <w:br/>
              <w:t>防护等级 IP66</w:t>
            </w:r>
            <w:r>
              <w:rPr>
                <w:rFonts w:ascii="宋体" w:hAnsi="宋体" w:cs="宋体" w:hint="eastAsia"/>
                <w:kern w:val="0"/>
                <w:sz w:val="20"/>
                <w:szCs w:val="20"/>
                <w:lang w:bidi="ar"/>
              </w:rPr>
              <w:br/>
              <w:t>设备功率 10W(MAX)</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1C0AD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D8F22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437B2BF8"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ACD12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DFD7A0"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5FD98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补光灯</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29306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补光灯</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323B1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1446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4A7A4328"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52942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0B35F9"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22711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立杆（1.3米）</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586A5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立杆（1.3米）</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3C12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4D3B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537F3F0B"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6F3A2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11</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170E8F"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9671B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130万网络红外枪机</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957DBB"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130万1/3</w:t>
            </w:r>
            <w:proofErr w:type="gramStart"/>
            <w:r>
              <w:rPr>
                <w:rFonts w:ascii="宋体" w:hAnsi="宋体" w:cs="宋体" w:hint="eastAsia"/>
                <w:kern w:val="0"/>
                <w:sz w:val="20"/>
                <w:szCs w:val="20"/>
                <w:lang w:bidi="ar"/>
              </w:rPr>
              <w:t>”</w:t>
            </w:r>
            <w:proofErr w:type="gramEnd"/>
            <w:r>
              <w:rPr>
                <w:rFonts w:ascii="宋体" w:hAnsi="宋体" w:cs="宋体" w:hint="eastAsia"/>
                <w:kern w:val="0"/>
                <w:sz w:val="20"/>
                <w:szCs w:val="20"/>
                <w:lang w:bidi="ar"/>
              </w:rPr>
              <w:t>CMOS ICR红外阵列筒型网络摄像机；最小照度 0.01Lux @(F1.2,AGC ON) ,0 Lux with IR；0.014 Lux @(F1.4,AGC ON), 0 Lux with IR；快门 1/3秒至1/100,000秒；镜头 4mm, 水平视场角:73.1°(6mm,8mm,12mm,可选)；支持数字宽动态；</w:t>
            </w:r>
            <w:proofErr w:type="gramStart"/>
            <w:r>
              <w:rPr>
                <w:rFonts w:ascii="宋体" w:hAnsi="宋体" w:cs="宋体" w:hint="eastAsia"/>
                <w:kern w:val="0"/>
                <w:sz w:val="20"/>
                <w:szCs w:val="20"/>
                <w:lang w:bidi="ar"/>
              </w:rPr>
              <w:t>帧率</w:t>
            </w:r>
            <w:proofErr w:type="gramEnd"/>
            <w:r>
              <w:rPr>
                <w:rFonts w:ascii="宋体" w:hAnsi="宋体" w:cs="宋体" w:hint="eastAsia"/>
                <w:kern w:val="0"/>
                <w:sz w:val="20"/>
                <w:szCs w:val="20"/>
                <w:lang w:bidi="ar"/>
              </w:rPr>
              <w:t xml:space="preserve"> 50Hz: 25fps (1280 × 960,1280 × 720)；60Hz: 30fps (1280 × 960,1280 × 720)；感兴趣区域 ROI支持三码流分别设置1个固定区域；存储功能 支持Micro SD/SDHC /SDXC卡(128G)断网本地存储,NAS(NFS,SMB/CIFS均支持)；智能报警 场景变更侦测,人脸侦测,虚焦侦测,越界侦测,区域入侵侦测；支持智能后检索，配合NVR支持事件的二次检索分析；工作温度和湿度 -30℃~60℃,湿度小于95%(无凝结)；电源供应 DC12V±25% / PoE(802.3af)；功耗 6.5W MAX；红外照射距离最远可达 50米；防护等级 IP67；</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05394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72A06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5E77F5C4"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A25D5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E4A6DC"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E1F2E1"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4路硬盘录像机</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2F7AFA"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1U 315小机箱</w:t>
            </w:r>
            <w:r>
              <w:rPr>
                <w:rFonts w:ascii="宋体" w:hAnsi="宋体" w:cs="宋体" w:hint="eastAsia"/>
                <w:kern w:val="0"/>
                <w:sz w:val="20"/>
                <w:szCs w:val="20"/>
                <w:lang w:bidi="ar"/>
              </w:rPr>
              <w:br/>
              <w:t>4路H.265、H.264混合接入</w:t>
            </w:r>
            <w:r>
              <w:rPr>
                <w:rFonts w:ascii="宋体" w:hAnsi="宋体" w:cs="宋体" w:hint="eastAsia"/>
                <w:kern w:val="0"/>
                <w:sz w:val="20"/>
                <w:szCs w:val="20"/>
                <w:lang w:bidi="ar"/>
              </w:rPr>
              <w:br/>
              <w:t>40M接入/40M存储/80M转发</w:t>
            </w:r>
            <w:r>
              <w:rPr>
                <w:rFonts w:ascii="宋体" w:hAnsi="宋体" w:cs="宋体" w:hint="eastAsia"/>
                <w:kern w:val="0"/>
                <w:sz w:val="20"/>
                <w:szCs w:val="20"/>
                <w:lang w:bidi="ar"/>
              </w:rPr>
              <w:br/>
              <w:t>1盘位</w:t>
            </w:r>
            <w:r>
              <w:rPr>
                <w:rFonts w:ascii="宋体" w:hAnsi="宋体" w:cs="宋体" w:hint="eastAsia"/>
                <w:kern w:val="0"/>
                <w:sz w:val="20"/>
                <w:szCs w:val="20"/>
                <w:lang w:bidi="ar"/>
              </w:rPr>
              <w:br/>
              <w:t>1个HDMI、1个VGA，同源输出，HDMI支持4K，VGA支持2K显示</w:t>
            </w:r>
            <w:r>
              <w:rPr>
                <w:rFonts w:ascii="宋体" w:hAnsi="宋体" w:cs="宋体" w:hint="eastAsia"/>
                <w:kern w:val="0"/>
                <w:sz w:val="20"/>
                <w:szCs w:val="20"/>
                <w:lang w:bidi="ar"/>
              </w:rPr>
              <w:br/>
              <w:t>4路1080P解码</w:t>
            </w:r>
            <w:r>
              <w:rPr>
                <w:rFonts w:ascii="宋体" w:hAnsi="宋体" w:cs="宋体" w:hint="eastAsia"/>
                <w:kern w:val="0"/>
                <w:sz w:val="20"/>
                <w:szCs w:val="20"/>
                <w:lang w:bidi="ar"/>
              </w:rPr>
              <w:br/>
              <w:t>4路1080P H.265、H.264混合解码</w:t>
            </w:r>
            <w:r>
              <w:rPr>
                <w:rFonts w:ascii="宋体" w:hAnsi="宋体" w:cs="宋体" w:hint="eastAsia"/>
                <w:kern w:val="0"/>
                <w:sz w:val="20"/>
                <w:szCs w:val="20"/>
                <w:lang w:bidi="ar"/>
              </w:rPr>
              <w:br/>
              <w:t>1个千兆网口</w:t>
            </w:r>
            <w:r>
              <w:rPr>
                <w:rFonts w:ascii="宋体" w:hAnsi="宋体" w:cs="宋体" w:hint="eastAsia"/>
                <w:kern w:val="0"/>
                <w:sz w:val="20"/>
                <w:szCs w:val="20"/>
                <w:lang w:bidi="ar"/>
              </w:rPr>
              <w:br/>
              <w:t>2个USB2.0</w:t>
            </w:r>
            <w:r>
              <w:rPr>
                <w:rFonts w:ascii="宋体" w:hAnsi="宋体" w:cs="宋体" w:hint="eastAsia"/>
                <w:kern w:val="0"/>
                <w:sz w:val="20"/>
                <w:szCs w:val="20"/>
                <w:lang w:bidi="ar"/>
              </w:rPr>
              <w:br/>
              <w:t>Smart 2.0/ANR/智能检索/浓缩播放/车牌检索/人脸检索/热度图/客流量统计/分时段回放/超高</w:t>
            </w:r>
            <w:proofErr w:type="gramStart"/>
            <w:r>
              <w:rPr>
                <w:rFonts w:ascii="宋体" w:hAnsi="宋体" w:cs="宋体" w:hint="eastAsia"/>
                <w:kern w:val="0"/>
                <w:sz w:val="20"/>
                <w:szCs w:val="20"/>
                <w:lang w:bidi="ar"/>
              </w:rPr>
              <w:t>倍</w:t>
            </w:r>
            <w:proofErr w:type="gramEnd"/>
            <w:r>
              <w:rPr>
                <w:rFonts w:ascii="宋体" w:hAnsi="宋体" w:cs="宋体" w:hint="eastAsia"/>
                <w:kern w:val="0"/>
                <w:sz w:val="20"/>
                <w:szCs w:val="20"/>
                <w:lang w:bidi="ar"/>
              </w:rPr>
              <w:t xml:space="preserve">速回放/双系统备份 </w:t>
            </w:r>
          </w:p>
          <w:p w14:paraId="2F8DAF79"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支持接入带有越界报警、区域入侵、进入区域、离开区域、人员聚集、快速移动、徘徊报警、场景变更报警、虚焦报警、人脸识别报警功能的网络摄像机，当触发报警时可联动录像、抓拍、报警输出（以公安部检测报告为准）</w:t>
            </w:r>
          </w:p>
          <w:p w14:paraId="699188F3"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支持接入具有断</w:t>
            </w:r>
            <w:proofErr w:type="gramStart"/>
            <w:r>
              <w:rPr>
                <w:rFonts w:ascii="宋体" w:hAnsi="宋体" w:cs="宋体" w:hint="eastAsia"/>
                <w:kern w:val="0"/>
                <w:sz w:val="20"/>
                <w:szCs w:val="20"/>
                <w:lang w:bidi="ar"/>
              </w:rPr>
              <w:t>网续传功能</w:t>
            </w:r>
            <w:proofErr w:type="gramEnd"/>
            <w:r>
              <w:rPr>
                <w:rFonts w:ascii="宋体" w:hAnsi="宋体" w:cs="宋体" w:hint="eastAsia"/>
                <w:kern w:val="0"/>
                <w:sz w:val="20"/>
                <w:szCs w:val="20"/>
                <w:lang w:bidi="ar"/>
              </w:rPr>
              <w:t>的网络摄像机,当设备与摄像机之间网络中断并恢复后,可自动接收摄像机内存储的视频图像（以公安部检测报告为准）</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3FC3D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4A039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5BEA35CF"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1C587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A9529"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B92E1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3T硬盘</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2B282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3T硬盘</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AFAEA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CBA0F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2383376"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1F347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2DAE00"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7902E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立杆（1.3米）</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703326"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立杆（1.3米）</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67289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根</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8D4FB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0101DB35"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1B2C1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15</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77D36A"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F6478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红外对射光栅</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23AEFB"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最大开关距离：0.03m-22 m)</w:t>
            </w:r>
            <w:r>
              <w:rPr>
                <w:rFonts w:ascii="宋体" w:hAnsi="宋体" w:cs="宋体" w:hint="eastAsia"/>
                <w:kern w:val="0"/>
                <w:sz w:val="20"/>
                <w:szCs w:val="20"/>
                <w:lang w:bidi="ar"/>
              </w:rPr>
              <w:br/>
              <w:t>感应距离：0.03m- 22m )</w:t>
            </w:r>
            <w:r>
              <w:rPr>
                <w:rFonts w:ascii="宋体" w:hAnsi="宋体" w:cs="宋体" w:hint="eastAsia"/>
                <w:kern w:val="0"/>
                <w:sz w:val="20"/>
                <w:szCs w:val="20"/>
                <w:lang w:bidi="ar"/>
              </w:rPr>
              <w:br/>
              <w:t>光线种类：可见红光</w:t>
            </w:r>
            <w:r>
              <w:rPr>
                <w:rFonts w:ascii="宋体" w:hAnsi="宋体" w:cs="宋体" w:hint="eastAsia"/>
                <w:kern w:val="0"/>
                <w:sz w:val="20"/>
                <w:szCs w:val="20"/>
                <w:lang w:bidi="ar"/>
              </w:rPr>
              <w:br/>
              <w:t>光源：LED 2)</w:t>
            </w:r>
            <w:r>
              <w:rPr>
                <w:rFonts w:ascii="宋体" w:hAnsi="宋体" w:cs="宋体" w:hint="eastAsia"/>
                <w:kern w:val="0"/>
                <w:sz w:val="20"/>
                <w:szCs w:val="20"/>
                <w:lang w:bidi="ar"/>
              </w:rPr>
              <w:br/>
              <w:t>光点尺寸（距离）：Ø 250 mm (15 m)</w:t>
            </w:r>
            <w:r>
              <w:rPr>
                <w:rFonts w:ascii="宋体" w:hAnsi="宋体" w:cs="宋体" w:hint="eastAsia"/>
                <w:kern w:val="0"/>
                <w:sz w:val="20"/>
                <w:szCs w:val="20"/>
                <w:lang w:bidi="ar"/>
              </w:rPr>
              <w:br/>
              <w:t>轴长：660 nm</w:t>
            </w:r>
            <w:r>
              <w:rPr>
                <w:rFonts w:ascii="宋体" w:hAnsi="宋体" w:cs="宋体" w:hint="eastAsia"/>
                <w:kern w:val="0"/>
                <w:sz w:val="20"/>
                <w:szCs w:val="20"/>
                <w:lang w:bidi="ar"/>
              </w:rPr>
              <w:br/>
              <w:t>设置：电位计</w:t>
            </w:r>
            <w:r>
              <w:rPr>
                <w:rFonts w:ascii="宋体" w:hAnsi="宋体" w:cs="宋体" w:hint="eastAsia"/>
                <w:kern w:val="0"/>
                <w:sz w:val="20"/>
                <w:szCs w:val="20"/>
                <w:lang w:bidi="ar"/>
              </w:rPr>
              <w:br/>
              <w:t>外壳材料：塑料, ABS</w:t>
            </w:r>
            <w:r>
              <w:rPr>
                <w:rFonts w:ascii="宋体" w:hAnsi="宋体" w:cs="宋体" w:hint="eastAsia"/>
                <w:kern w:val="0"/>
                <w:sz w:val="20"/>
                <w:szCs w:val="20"/>
                <w:lang w:bidi="ar"/>
              </w:rPr>
              <w:br/>
              <w:t>外壳防护等级：IP67</w:t>
            </w:r>
            <w:r>
              <w:rPr>
                <w:rFonts w:ascii="宋体" w:hAnsi="宋体" w:cs="宋体" w:hint="eastAsia"/>
                <w:kern w:val="0"/>
                <w:sz w:val="20"/>
                <w:szCs w:val="20"/>
                <w:lang w:bidi="ar"/>
              </w:rPr>
              <w:br/>
              <w:t>使用类别：AC-15， DC-13, 根据 EN 60947-1</w:t>
            </w:r>
            <w:r>
              <w:rPr>
                <w:rFonts w:ascii="宋体" w:hAnsi="宋体" w:cs="宋体" w:hint="eastAsia"/>
                <w:kern w:val="0"/>
                <w:sz w:val="20"/>
                <w:szCs w:val="20"/>
                <w:lang w:bidi="ar"/>
              </w:rPr>
              <w:br/>
              <w:t>运行环境温度：–40 °C ~ +60 °C</w:t>
            </w:r>
            <w:r>
              <w:rPr>
                <w:rFonts w:ascii="宋体" w:hAnsi="宋体" w:cs="宋体" w:hint="eastAsia"/>
                <w:kern w:val="0"/>
                <w:sz w:val="20"/>
                <w:szCs w:val="20"/>
                <w:lang w:bidi="ar"/>
              </w:rPr>
              <w:br/>
              <w:t>存储环境温度：–40 °C~+75 °C</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FCCD5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对</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5D794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56E9E460"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327E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E330B"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D8EA7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红外对射光栅立杆</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A6A26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红外对射光栅立杆</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B2245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根</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28D11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2C5F150"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B173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17</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E722E8"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32C40B" w14:textId="77777777" w:rsidR="009E4E34" w:rsidRDefault="00245F0B">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室外音</w:t>
            </w:r>
            <w:proofErr w:type="gramEnd"/>
            <w:r>
              <w:rPr>
                <w:rFonts w:ascii="宋体" w:hAnsi="宋体" w:cs="宋体" w:hint="eastAsia"/>
                <w:kern w:val="0"/>
                <w:sz w:val="20"/>
                <w:szCs w:val="20"/>
                <w:lang w:bidi="ar"/>
              </w:rPr>
              <w:t>柱</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97C8D0" w14:textId="77777777" w:rsidR="009E4E34" w:rsidRDefault="00245F0B">
            <w:pPr>
              <w:widowControl/>
              <w:jc w:val="left"/>
              <w:textAlignment w:val="center"/>
              <w:rPr>
                <w:rFonts w:ascii="宋体" w:hAnsi="宋体" w:cs="宋体"/>
                <w:sz w:val="20"/>
                <w:szCs w:val="20"/>
              </w:rPr>
            </w:pPr>
            <w:proofErr w:type="gramStart"/>
            <w:r>
              <w:rPr>
                <w:rFonts w:ascii="宋体" w:hAnsi="宋体" w:cs="宋体" w:hint="eastAsia"/>
                <w:kern w:val="0"/>
                <w:sz w:val="20"/>
                <w:szCs w:val="20"/>
                <w:lang w:bidi="ar"/>
              </w:rPr>
              <w:t>室外音</w:t>
            </w:r>
            <w:proofErr w:type="gramEnd"/>
            <w:r>
              <w:rPr>
                <w:rFonts w:ascii="宋体" w:hAnsi="宋体" w:cs="宋体" w:hint="eastAsia"/>
                <w:kern w:val="0"/>
                <w:sz w:val="20"/>
                <w:szCs w:val="20"/>
                <w:lang w:bidi="ar"/>
              </w:rPr>
              <w:t>柱</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FFC64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666F3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3D74B3E6"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783D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18EF80"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A8BDA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功放</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811D7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总功率最大输出功率： 100W-200W</w:t>
            </w:r>
            <w:r>
              <w:rPr>
                <w:rFonts w:ascii="宋体" w:hAnsi="宋体" w:cs="宋体" w:hint="eastAsia"/>
                <w:kern w:val="0"/>
                <w:sz w:val="20"/>
                <w:szCs w:val="20"/>
                <w:lang w:bidi="ar"/>
              </w:rPr>
              <w:br/>
              <w:t>信噪比：≤0.2%</w:t>
            </w:r>
            <w:r>
              <w:rPr>
                <w:rFonts w:ascii="宋体" w:hAnsi="宋体" w:cs="宋体" w:hint="eastAsia"/>
                <w:kern w:val="0"/>
                <w:sz w:val="20"/>
                <w:szCs w:val="20"/>
                <w:lang w:bidi="ar"/>
              </w:rPr>
              <w:br/>
              <w:t>声道系统支持音箱阻抗： 4-16Ω定阻</w:t>
            </w:r>
            <w:r>
              <w:rPr>
                <w:rFonts w:ascii="宋体" w:hAnsi="宋体" w:cs="宋体" w:hint="eastAsia"/>
                <w:kern w:val="0"/>
                <w:sz w:val="20"/>
                <w:szCs w:val="20"/>
                <w:lang w:bidi="ar"/>
              </w:rPr>
              <w:br/>
              <w:t>支持解码频率响应： 100Hz-15KHz</w:t>
            </w:r>
            <w:r>
              <w:rPr>
                <w:rFonts w:ascii="宋体" w:hAnsi="宋体" w:cs="宋体" w:hint="eastAsia"/>
                <w:kern w:val="0"/>
                <w:sz w:val="20"/>
                <w:szCs w:val="20"/>
                <w:lang w:bidi="ar"/>
              </w:rPr>
              <w:br/>
              <w:t>播放功能碟片格式</w:t>
            </w:r>
            <w:r>
              <w:rPr>
                <w:rFonts w:ascii="宋体" w:hAnsi="宋体" w:cs="宋体" w:hint="eastAsia"/>
                <w:kern w:val="0"/>
                <w:sz w:val="20"/>
                <w:szCs w:val="20"/>
                <w:lang w:bidi="ar"/>
              </w:rPr>
              <w:br/>
              <w:t>总谐波失真 ≥65dB</w:t>
            </w:r>
            <w:r>
              <w:rPr>
                <w:rFonts w:ascii="宋体" w:hAnsi="宋体" w:cs="宋体" w:hint="eastAsia"/>
                <w:kern w:val="0"/>
                <w:sz w:val="20"/>
                <w:szCs w:val="20"/>
                <w:lang w:bidi="ar"/>
              </w:rPr>
              <w:br/>
              <w:t>USB支持音频格式</w:t>
            </w:r>
            <w:r>
              <w:rPr>
                <w:rFonts w:ascii="宋体" w:hAnsi="宋体" w:cs="宋体" w:hint="eastAsia"/>
                <w:kern w:val="0"/>
                <w:sz w:val="20"/>
                <w:szCs w:val="20"/>
                <w:lang w:bidi="ar"/>
              </w:rPr>
              <w:br/>
              <w:t>MP3端口</w:t>
            </w:r>
            <w:r>
              <w:rPr>
                <w:rFonts w:ascii="宋体" w:hAnsi="宋体" w:cs="宋体" w:hint="eastAsia"/>
                <w:kern w:val="0"/>
                <w:sz w:val="20"/>
                <w:szCs w:val="20"/>
                <w:lang w:bidi="ar"/>
              </w:rPr>
              <w:br/>
              <w:t>4分区输出 定阻喇叭输出</w:t>
            </w:r>
            <w:r>
              <w:rPr>
                <w:rFonts w:ascii="宋体" w:hAnsi="宋体" w:cs="宋体" w:hint="eastAsia"/>
                <w:kern w:val="0"/>
                <w:sz w:val="20"/>
                <w:szCs w:val="20"/>
                <w:lang w:bidi="ar"/>
              </w:rPr>
              <w:br/>
              <w:t>麦克风：支持</w:t>
            </w:r>
            <w:r>
              <w:rPr>
                <w:rFonts w:ascii="宋体" w:hAnsi="宋体" w:cs="宋体" w:hint="eastAsia"/>
                <w:kern w:val="0"/>
                <w:sz w:val="20"/>
                <w:szCs w:val="20"/>
                <w:lang w:bidi="ar"/>
              </w:rPr>
              <w:br/>
              <w:t>麦克风接口数量：2个</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55327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7E830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1CE9B1ED"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26660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19</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2514D3"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9CCD4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麦克风</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BE28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鹅颈会议麦克风</w:t>
            </w:r>
            <w:r>
              <w:rPr>
                <w:rFonts w:ascii="宋体" w:hAnsi="宋体" w:cs="宋体" w:hint="eastAsia"/>
                <w:kern w:val="0"/>
                <w:sz w:val="20"/>
                <w:szCs w:val="20"/>
                <w:lang w:bidi="ar"/>
              </w:rPr>
              <w:br/>
            </w:r>
            <w:r>
              <w:rPr>
                <w:rFonts w:ascii="宋体" w:hAnsi="宋体" w:cs="宋体" w:hint="eastAsia"/>
                <w:kern w:val="0"/>
                <w:sz w:val="20"/>
                <w:szCs w:val="20"/>
                <w:lang w:bidi="ar"/>
              </w:rPr>
              <w:lastRenderedPageBreak/>
              <w:t>阻抗输出阻抗200欧</w:t>
            </w:r>
            <w:r>
              <w:rPr>
                <w:rFonts w:ascii="宋体" w:hAnsi="宋体" w:cs="宋体" w:hint="eastAsia"/>
                <w:kern w:val="0"/>
                <w:sz w:val="20"/>
                <w:szCs w:val="20"/>
                <w:lang w:bidi="ar"/>
              </w:rPr>
              <w:br/>
              <w:t>灵敏度-45dB±2db</w:t>
            </w:r>
            <w:r>
              <w:rPr>
                <w:rFonts w:ascii="宋体" w:hAnsi="宋体" w:cs="宋体" w:hint="eastAsia"/>
                <w:kern w:val="0"/>
                <w:sz w:val="20"/>
                <w:szCs w:val="20"/>
                <w:lang w:bidi="ar"/>
              </w:rPr>
              <w:br/>
              <w:t>指向性心形</w:t>
            </w:r>
            <w:r>
              <w:rPr>
                <w:rFonts w:ascii="宋体" w:hAnsi="宋体" w:cs="宋体" w:hint="eastAsia"/>
                <w:kern w:val="0"/>
                <w:sz w:val="20"/>
                <w:szCs w:val="20"/>
                <w:lang w:bidi="ar"/>
              </w:rPr>
              <w:br/>
              <w:t>频率响应100Hz-16kHz</w:t>
            </w:r>
            <w:r>
              <w:rPr>
                <w:rFonts w:ascii="宋体" w:hAnsi="宋体" w:cs="宋体" w:hint="eastAsia"/>
                <w:kern w:val="0"/>
                <w:sz w:val="20"/>
                <w:szCs w:val="20"/>
                <w:lang w:bidi="ar"/>
              </w:rPr>
              <w:br/>
              <w:t>会议麦克风</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AF192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65F15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71C2EB9C"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5B9C4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62434"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27E0B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红绿灯</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E5AAA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工作电压：AC220V/AC380V(特殊电压可定制)</w:t>
            </w:r>
            <w:r>
              <w:rPr>
                <w:rFonts w:ascii="宋体" w:hAnsi="宋体" w:cs="宋体" w:hint="eastAsia"/>
                <w:kern w:val="0"/>
                <w:sz w:val="20"/>
                <w:szCs w:val="20"/>
                <w:lang w:bidi="ar"/>
              </w:rPr>
              <w:br/>
              <w:t>电源频率：50HZ-60HZ</w:t>
            </w:r>
            <w:r>
              <w:rPr>
                <w:rFonts w:ascii="宋体" w:hAnsi="宋体" w:cs="宋体" w:hint="eastAsia"/>
                <w:kern w:val="0"/>
                <w:sz w:val="20"/>
                <w:szCs w:val="20"/>
                <w:lang w:bidi="ar"/>
              </w:rPr>
              <w:br/>
            </w:r>
            <w:proofErr w:type="gramStart"/>
            <w:r>
              <w:rPr>
                <w:rFonts w:ascii="宋体" w:hAnsi="宋体" w:cs="宋体" w:hint="eastAsia"/>
                <w:kern w:val="0"/>
                <w:sz w:val="20"/>
                <w:szCs w:val="20"/>
                <w:lang w:bidi="ar"/>
              </w:rPr>
              <w:t>灯板直径</w:t>
            </w:r>
            <w:proofErr w:type="gramEnd"/>
            <w:r>
              <w:rPr>
                <w:rFonts w:ascii="宋体" w:hAnsi="宋体" w:cs="宋体" w:hint="eastAsia"/>
                <w:kern w:val="0"/>
                <w:sz w:val="20"/>
                <w:szCs w:val="20"/>
                <w:lang w:bidi="ar"/>
              </w:rPr>
              <w:t>：100mm</w:t>
            </w:r>
            <w:r>
              <w:rPr>
                <w:rFonts w:ascii="宋体" w:hAnsi="宋体" w:cs="宋体" w:hint="eastAsia"/>
                <w:kern w:val="0"/>
                <w:sz w:val="20"/>
                <w:szCs w:val="20"/>
                <w:lang w:bidi="ar"/>
              </w:rPr>
              <w:br/>
              <w:t>额定功率：单灯功率 &lt; 8W</w:t>
            </w:r>
            <w:r>
              <w:rPr>
                <w:rFonts w:ascii="宋体" w:hAnsi="宋体" w:cs="宋体" w:hint="eastAsia"/>
                <w:kern w:val="0"/>
                <w:sz w:val="20"/>
                <w:szCs w:val="20"/>
                <w:lang w:bidi="ar"/>
              </w:rPr>
              <w:br/>
              <w:t>发光颜色：红、绿、黄 （其他颜色可以定制）</w:t>
            </w:r>
            <w:r>
              <w:rPr>
                <w:rFonts w:ascii="宋体" w:hAnsi="宋体" w:cs="宋体" w:hint="eastAsia"/>
                <w:kern w:val="0"/>
                <w:sz w:val="20"/>
                <w:szCs w:val="20"/>
                <w:lang w:bidi="ar"/>
              </w:rPr>
              <w:br/>
              <w:t>可视距离：＞300 M</w:t>
            </w:r>
            <w:r>
              <w:rPr>
                <w:rFonts w:ascii="宋体" w:hAnsi="宋体" w:cs="宋体" w:hint="eastAsia"/>
                <w:kern w:val="0"/>
                <w:sz w:val="20"/>
                <w:szCs w:val="20"/>
                <w:lang w:bidi="ar"/>
              </w:rPr>
              <w:br/>
              <w:t>灯体寿命：＞100000 H</w:t>
            </w:r>
            <w:r>
              <w:rPr>
                <w:rFonts w:ascii="宋体" w:hAnsi="宋体" w:cs="宋体" w:hint="eastAsia"/>
                <w:kern w:val="0"/>
                <w:sz w:val="20"/>
                <w:szCs w:val="20"/>
                <w:lang w:bidi="ar"/>
              </w:rPr>
              <w:br/>
              <w:t>工作方式：常亮</w:t>
            </w:r>
            <w:r>
              <w:rPr>
                <w:rFonts w:ascii="宋体" w:hAnsi="宋体" w:cs="宋体" w:hint="eastAsia"/>
                <w:kern w:val="0"/>
                <w:sz w:val="20"/>
                <w:szCs w:val="20"/>
                <w:lang w:bidi="ar"/>
              </w:rPr>
              <w:br/>
              <w:t>工作温度：-30℃—+70℃</w:t>
            </w:r>
            <w:r>
              <w:rPr>
                <w:rFonts w:ascii="宋体" w:hAnsi="宋体" w:cs="宋体" w:hint="eastAsia"/>
                <w:kern w:val="0"/>
                <w:sz w:val="20"/>
                <w:szCs w:val="20"/>
                <w:lang w:bidi="ar"/>
              </w:rPr>
              <w:br/>
              <w:t>相对湿度：〉95%</w:t>
            </w:r>
            <w:r>
              <w:rPr>
                <w:rFonts w:ascii="宋体" w:hAnsi="宋体" w:cs="宋体" w:hint="eastAsia"/>
                <w:kern w:val="0"/>
                <w:sz w:val="20"/>
                <w:szCs w:val="20"/>
                <w:lang w:bidi="ar"/>
              </w:rPr>
              <w:br/>
              <w:t>接线方式：Y型接法</w:t>
            </w:r>
            <w:r>
              <w:rPr>
                <w:rFonts w:ascii="宋体" w:hAnsi="宋体" w:cs="宋体" w:hint="eastAsia"/>
                <w:kern w:val="0"/>
                <w:sz w:val="20"/>
                <w:szCs w:val="20"/>
                <w:lang w:bidi="ar"/>
              </w:rPr>
              <w:br/>
              <w:t>防护等级：IP65</w:t>
            </w:r>
            <w:r>
              <w:rPr>
                <w:rFonts w:ascii="宋体" w:hAnsi="宋体" w:cs="宋体" w:hint="eastAsia"/>
                <w:kern w:val="0"/>
                <w:sz w:val="20"/>
                <w:szCs w:val="20"/>
                <w:lang w:bidi="ar"/>
              </w:rPr>
              <w:br/>
              <w:t>材      质：冷轧板 或 304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CF682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DCA56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1658F306"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D5B5A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21</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A7D7B5"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0B327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道闸</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9CC94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4系列道闸 </w:t>
            </w:r>
            <w:r>
              <w:rPr>
                <w:rFonts w:ascii="宋体" w:hAnsi="宋体" w:cs="宋体" w:hint="eastAsia"/>
                <w:kern w:val="0"/>
                <w:sz w:val="20"/>
                <w:szCs w:val="20"/>
                <w:lang w:bidi="ar"/>
              </w:rPr>
              <w:br/>
              <w:t xml:space="preserve">包含：2个遥控器 </w:t>
            </w:r>
            <w:r>
              <w:rPr>
                <w:rFonts w:ascii="宋体" w:hAnsi="宋体" w:cs="宋体" w:hint="eastAsia"/>
                <w:kern w:val="0"/>
                <w:sz w:val="20"/>
                <w:szCs w:val="20"/>
                <w:lang w:bidi="ar"/>
              </w:rPr>
              <w:br/>
              <w:t xml:space="preserve">道闸类型：直杆 </w:t>
            </w:r>
            <w:r>
              <w:rPr>
                <w:rFonts w:ascii="宋体" w:hAnsi="宋体" w:cs="宋体" w:hint="eastAsia"/>
                <w:kern w:val="0"/>
                <w:sz w:val="20"/>
                <w:szCs w:val="20"/>
                <w:lang w:bidi="ar"/>
              </w:rPr>
              <w:br/>
              <w:t xml:space="preserve">道闸方向：右向 </w:t>
            </w:r>
            <w:r>
              <w:rPr>
                <w:rFonts w:ascii="宋体" w:hAnsi="宋体" w:cs="宋体" w:hint="eastAsia"/>
                <w:kern w:val="0"/>
                <w:sz w:val="20"/>
                <w:szCs w:val="20"/>
                <w:lang w:bidi="ar"/>
              </w:rPr>
              <w:br/>
            </w:r>
            <w:proofErr w:type="gramStart"/>
            <w:r>
              <w:rPr>
                <w:rFonts w:ascii="宋体" w:hAnsi="宋体" w:cs="宋体" w:hint="eastAsia"/>
                <w:kern w:val="0"/>
                <w:sz w:val="20"/>
                <w:szCs w:val="20"/>
                <w:lang w:bidi="ar"/>
              </w:rPr>
              <w:t>道闸杆长</w:t>
            </w:r>
            <w:proofErr w:type="gramEnd"/>
            <w:r>
              <w:rPr>
                <w:rFonts w:ascii="宋体" w:hAnsi="宋体" w:cs="宋体" w:hint="eastAsia"/>
                <w:kern w:val="0"/>
                <w:sz w:val="20"/>
                <w:szCs w:val="20"/>
                <w:lang w:bidi="ar"/>
              </w:rPr>
              <w:t xml:space="preserve">：4米 </w:t>
            </w:r>
            <w:r>
              <w:rPr>
                <w:rFonts w:ascii="宋体" w:hAnsi="宋体" w:cs="宋体" w:hint="eastAsia"/>
                <w:kern w:val="0"/>
                <w:sz w:val="20"/>
                <w:szCs w:val="20"/>
                <w:lang w:bidi="ar"/>
              </w:rPr>
              <w:br/>
              <w:t xml:space="preserve">运行速度：3秒 </w:t>
            </w:r>
            <w:r>
              <w:rPr>
                <w:rFonts w:ascii="宋体" w:hAnsi="宋体" w:cs="宋体" w:hint="eastAsia"/>
                <w:kern w:val="0"/>
                <w:sz w:val="20"/>
                <w:szCs w:val="20"/>
                <w:lang w:bidi="ar"/>
              </w:rPr>
              <w:br/>
              <w:t xml:space="preserve">机箱材质：冷轧钢 </w:t>
            </w:r>
            <w:r>
              <w:rPr>
                <w:rFonts w:ascii="宋体" w:hAnsi="宋体" w:cs="宋体" w:hint="eastAsia"/>
                <w:kern w:val="0"/>
                <w:sz w:val="20"/>
                <w:szCs w:val="20"/>
                <w:lang w:bidi="ar"/>
              </w:rPr>
              <w:br/>
              <w:t xml:space="preserve">机箱颜色：橙色 </w:t>
            </w:r>
            <w:r>
              <w:rPr>
                <w:rFonts w:ascii="宋体" w:hAnsi="宋体" w:cs="宋体" w:hint="eastAsia"/>
                <w:kern w:val="0"/>
                <w:sz w:val="20"/>
                <w:szCs w:val="20"/>
                <w:lang w:bidi="ar"/>
              </w:rPr>
              <w:br/>
            </w:r>
            <w:r>
              <w:rPr>
                <w:rFonts w:ascii="宋体" w:hAnsi="宋体" w:cs="宋体" w:hint="eastAsia"/>
                <w:kern w:val="0"/>
                <w:sz w:val="20"/>
                <w:szCs w:val="20"/>
                <w:lang w:bidi="ar"/>
              </w:rPr>
              <w:lastRenderedPageBreak/>
              <w:t xml:space="preserve">遥控距离：≥30m </w:t>
            </w:r>
            <w:r>
              <w:rPr>
                <w:rFonts w:ascii="宋体" w:hAnsi="宋体" w:cs="宋体" w:hint="eastAsia"/>
                <w:kern w:val="0"/>
                <w:sz w:val="20"/>
                <w:szCs w:val="20"/>
                <w:lang w:bidi="ar"/>
              </w:rPr>
              <w:br/>
              <w:t xml:space="preserve">输入电压：220VAC+10% </w:t>
            </w:r>
            <w:r>
              <w:rPr>
                <w:rFonts w:ascii="宋体" w:hAnsi="宋体" w:cs="宋体" w:hint="eastAsia"/>
                <w:kern w:val="0"/>
                <w:sz w:val="20"/>
                <w:szCs w:val="20"/>
                <w:lang w:bidi="ar"/>
              </w:rPr>
              <w:br/>
              <w:t xml:space="preserve">电机驱动：交流电机 </w:t>
            </w:r>
            <w:r>
              <w:rPr>
                <w:rFonts w:ascii="宋体" w:hAnsi="宋体" w:cs="宋体" w:hint="eastAsia"/>
                <w:kern w:val="0"/>
                <w:sz w:val="20"/>
                <w:szCs w:val="20"/>
                <w:lang w:bidi="ar"/>
              </w:rPr>
              <w:br/>
              <w:t xml:space="preserve">电机功率：90W </w:t>
            </w:r>
            <w:r>
              <w:rPr>
                <w:rFonts w:ascii="宋体" w:hAnsi="宋体" w:cs="宋体" w:hint="eastAsia"/>
                <w:kern w:val="0"/>
                <w:sz w:val="20"/>
                <w:szCs w:val="20"/>
                <w:lang w:bidi="ar"/>
              </w:rPr>
              <w:br/>
              <w:t>功能特性：支持外接红绿灯警示、外接红外保护、外接地感功能，支持强冷天气</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E2FA9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B4637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06EACD02"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6FED6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22</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F308B7"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A24A31" w14:textId="77777777" w:rsidR="009E4E34" w:rsidRDefault="00245F0B">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地感线圈</w:t>
            </w:r>
            <w:proofErr w:type="gramEnd"/>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05216E" w14:textId="77777777" w:rsidR="009E4E34" w:rsidRDefault="00245F0B">
            <w:pPr>
              <w:widowControl/>
              <w:jc w:val="left"/>
              <w:textAlignment w:val="center"/>
              <w:rPr>
                <w:rFonts w:ascii="宋体" w:hAnsi="宋体" w:cs="宋体"/>
                <w:sz w:val="20"/>
                <w:szCs w:val="20"/>
              </w:rPr>
            </w:pPr>
            <w:proofErr w:type="gramStart"/>
            <w:r>
              <w:rPr>
                <w:rFonts w:ascii="宋体" w:hAnsi="宋体" w:cs="宋体" w:hint="eastAsia"/>
                <w:kern w:val="0"/>
                <w:sz w:val="20"/>
                <w:szCs w:val="20"/>
                <w:lang w:bidi="ar"/>
              </w:rPr>
              <w:t>地感线圈</w:t>
            </w:r>
            <w:proofErr w:type="gramEnd"/>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E0348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4C086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921A213"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C76FA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23</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481FD"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CB92A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车辆检测器</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C64FBC" w14:textId="77777777" w:rsidR="009E4E34" w:rsidRDefault="00245F0B">
            <w:pPr>
              <w:widowControl/>
              <w:jc w:val="left"/>
              <w:textAlignment w:val="center"/>
              <w:rPr>
                <w:rFonts w:ascii="宋体" w:hAnsi="宋体" w:cs="宋体"/>
                <w:sz w:val="20"/>
                <w:szCs w:val="20"/>
              </w:rPr>
            </w:pPr>
            <w:proofErr w:type="gramStart"/>
            <w:r>
              <w:rPr>
                <w:rFonts w:ascii="宋体" w:hAnsi="宋体" w:cs="宋体" w:hint="eastAsia"/>
                <w:kern w:val="0"/>
                <w:sz w:val="20"/>
                <w:szCs w:val="20"/>
                <w:lang w:bidi="ar"/>
              </w:rPr>
              <w:t>2路地感线圈</w:t>
            </w:r>
            <w:proofErr w:type="gramEnd"/>
            <w:r>
              <w:rPr>
                <w:rFonts w:ascii="宋体" w:hAnsi="宋体" w:cs="宋体" w:hint="eastAsia"/>
                <w:kern w:val="0"/>
                <w:sz w:val="20"/>
                <w:szCs w:val="20"/>
                <w:lang w:bidi="ar"/>
              </w:rPr>
              <w:t>接入，2路继电器输出，用于车辆检测。</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EDC02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F2793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21ADC863"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53A45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D49DF6"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BC9F9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P10室外LED屏幕</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441B30"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像素直径 1只4mm光管组合</w:t>
            </w:r>
          </w:p>
          <w:p w14:paraId="5AD3A90C"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像素中心距 中心距10mm；</w:t>
            </w:r>
          </w:p>
          <w:p w14:paraId="05091C70"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二极管晶片 R：晶元</w:t>
            </w:r>
          </w:p>
          <w:p w14:paraId="49949774"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像素组成 1R</w:t>
            </w:r>
          </w:p>
          <w:p w14:paraId="648321C4"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像素点密度 10000点/m2</w:t>
            </w:r>
          </w:p>
          <w:p w14:paraId="15B35A3C"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显示速度 ≥60帧/秒</w:t>
            </w:r>
          </w:p>
          <w:p w14:paraId="1C997735"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视频输入格式 VIDEO、S-端子、数字接口</w:t>
            </w:r>
          </w:p>
          <w:p w14:paraId="467EE3B3"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通讯距离 100米（光纤可达15公里左右）</w:t>
            </w:r>
          </w:p>
          <w:p w14:paraId="0CF233C1"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像素失控率 小于万分之二</w:t>
            </w:r>
          </w:p>
          <w:p w14:paraId="42B831E7"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最大功耗 350W/m2</w:t>
            </w:r>
          </w:p>
          <w:p w14:paraId="2F5F4D00"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整</w:t>
            </w:r>
            <w:proofErr w:type="gramStart"/>
            <w:r>
              <w:rPr>
                <w:rFonts w:ascii="宋体" w:hAnsi="宋体" w:cs="宋体" w:hint="eastAsia"/>
                <w:kern w:val="0"/>
                <w:sz w:val="20"/>
                <w:szCs w:val="20"/>
                <w:lang w:bidi="ar"/>
              </w:rPr>
              <w:t>屏连续</w:t>
            </w:r>
            <w:proofErr w:type="gramEnd"/>
            <w:r>
              <w:rPr>
                <w:rFonts w:ascii="宋体" w:hAnsi="宋体" w:cs="宋体" w:hint="eastAsia"/>
                <w:kern w:val="0"/>
                <w:sz w:val="20"/>
                <w:szCs w:val="20"/>
                <w:lang w:bidi="ar"/>
              </w:rPr>
              <w:t>工作 ≥72小时</w:t>
            </w:r>
          </w:p>
          <w:p w14:paraId="7619C9EB"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工作环境温度 —25℃～+60℃</w:t>
            </w:r>
          </w:p>
          <w:p w14:paraId="5664432B"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工作环境湿度 10%—95%RH</w:t>
            </w:r>
          </w:p>
          <w:p w14:paraId="5F7199C4"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电源保护 具有超温、过流、过压等技术</w:t>
            </w:r>
          </w:p>
          <w:p w14:paraId="2424E98B"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工作电源 AC50～60HZ，220V±15%，220V±10%</w:t>
            </w:r>
          </w:p>
          <w:p w14:paraId="37203E35"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亮度均匀性 最低像素亮度/最高像素亮度&gt;0.9</w:t>
            </w:r>
          </w:p>
          <w:p w14:paraId="6AFF4062"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长680mm*高200mm*厚80mm  </w:t>
            </w:r>
          </w:p>
          <w:p w14:paraId="5D55D43B"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通讯方式：网口通讯    </w:t>
            </w:r>
          </w:p>
          <w:p w14:paraId="40BBB32D"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维护方式：翻盖维护  </w:t>
            </w:r>
          </w:p>
          <w:p w14:paraId="7BD593B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lastRenderedPageBreak/>
              <w:t>安装方式：立柱安装/壁挂安装</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90F9E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CFB05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C88D961"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ED475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25</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D5E7F7"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3093A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IoT工控机</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9DF60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300W/706G2/I5-8500/8G/1T/6串口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F3CAB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B4074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5F5AC476"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8583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26</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2D5175"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9ACBA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显示器</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845AFB"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21.5英寸</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A30C5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1CAE6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2412E265"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2FBB0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27</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280046"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9F3E6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PLC控制柜</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296EA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含所有电气元器件及PLC控制器；柜体、空开、指示灯、转换开关、导轨、线槽、继电器、信号线、电源线、端子、开关电源、线号管、线鼻子、螺丝、</w:t>
            </w:r>
            <w:proofErr w:type="gramStart"/>
            <w:r>
              <w:rPr>
                <w:rFonts w:ascii="宋体" w:hAnsi="宋体" w:cs="宋体" w:hint="eastAsia"/>
                <w:kern w:val="0"/>
                <w:sz w:val="20"/>
                <w:szCs w:val="20"/>
                <w:lang w:bidi="ar"/>
              </w:rPr>
              <w:t>束线带</w:t>
            </w:r>
            <w:proofErr w:type="gramEnd"/>
            <w:r>
              <w:rPr>
                <w:rFonts w:ascii="宋体" w:hAnsi="宋体" w:cs="宋体" w:hint="eastAsia"/>
                <w:kern w:val="0"/>
                <w:sz w:val="20"/>
                <w:szCs w:val="20"/>
                <w:lang w:bidi="ar"/>
              </w:rPr>
              <w:t>、接地铜牌、端子排终端固定件</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87AF5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5ED4B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860D018"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8410D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28</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86BAE7"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D35F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串口转换器</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C1CED"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转换模式 RS232与RS422/485双向转换</w:t>
            </w:r>
          </w:p>
          <w:p w14:paraId="017E5B8F"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支持标准 IEEE802.3,IEEE802.3u </w:t>
            </w:r>
          </w:p>
          <w:p w14:paraId="678B3DE9"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传输速率(bps) 0.23</w:t>
            </w:r>
          </w:p>
          <w:p w14:paraId="63D2FFFD"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接口类型 RS-232/422/485 </w:t>
            </w:r>
          </w:p>
          <w:p w14:paraId="30B38B3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接口数量 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F18670" w14:textId="77777777" w:rsidR="009E4E34" w:rsidRDefault="00245F0B">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BF6A6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67EF96D"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1C262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29</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F05C32"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0D9C3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针式打印机</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ED0B6" w14:textId="77777777" w:rsidR="009E4E34" w:rsidRDefault="00245F0B">
            <w:pPr>
              <w:widowControl/>
              <w:textAlignment w:val="center"/>
              <w:rPr>
                <w:rFonts w:ascii="宋体" w:hAnsi="宋体" w:cs="宋体"/>
                <w:kern w:val="0"/>
                <w:sz w:val="20"/>
                <w:szCs w:val="20"/>
                <w:lang w:bidi="ar"/>
              </w:rPr>
            </w:pPr>
            <w:r>
              <w:rPr>
                <w:rFonts w:ascii="宋体" w:hAnsi="宋体" w:cs="宋体" w:hint="eastAsia"/>
                <w:kern w:val="0"/>
                <w:sz w:val="20"/>
                <w:szCs w:val="20"/>
                <w:lang w:bidi="ar"/>
              </w:rPr>
              <w:t>幅面</w:t>
            </w:r>
            <w:r>
              <w:rPr>
                <w:rFonts w:ascii="宋体" w:hAnsi="宋体" w:cs="宋体"/>
                <w:kern w:val="0"/>
                <w:sz w:val="20"/>
                <w:szCs w:val="20"/>
                <w:lang w:bidi="ar"/>
              </w:rPr>
              <w:t>A4 幅面</w:t>
            </w:r>
          </w:p>
          <w:p w14:paraId="3F098AB8" w14:textId="77777777" w:rsidR="009E4E34" w:rsidRDefault="00245F0B">
            <w:pPr>
              <w:widowControl/>
              <w:textAlignment w:val="center"/>
              <w:rPr>
                <w:rFonts w:ascii="宋体" w:hAnsi="宋体" w:cs="宋体"/>
                <w:kern w:val="0"/>
                <w:sz w:val="20"/>
                <w:szCs w:val="20"/>
                <w:lang w:bidi="ar"/>
              </w:rPr>
            </w:pPr>
            <w:r>
              <w:rPr>
                <w:rFonts w:ascii="宋体" w:hAnsi="宋体" w:cs="宋体" w:hint="eastAsia"/>
                <w:kern w:val="0"/>
                <w:sz w:val="20"/>
                <w:szCs w:val="20"/>
                <w:lang w:bidi="ar"/>
              </w:rPr>
              <w:t>针式打印机针数</w:t>
            </w:r>
            <w:r>
              <w:rPr>
                <w:rFonts w:ascii="宋体" w:hAnsi="宋体" w:cs="宋体"/>
                <w:kern w:val="0"/>
                <w:sz w:val="20"/>
                <w:szCs w:val="20"/>
                <w:lang w:bidi="ar"/>
              </w:rPr>
              <w:t>24针</w:t>
            </w:r>
          </w:p>
          <w:p w14:paraId="6C1B7BF3" w14:textId="77777777" w:rsidR="009E4E34" w:rsidRDefault="00245F0B">
            <w:pPr>
              <w:widowControl/>
              <w:textAlignment w:val="center"/>
              <w:rPr>
                <w:rFonts w:ascii="宋体" w:hAnsi="宋体" w:cs="宋体"/>
                <w:kern w:val="0"/>
                <w:sz w:val="20"/>
                <w:szCs w:val="20"/>
                <w:lang w:bidi="ar"/>
              </w:rPr>
            </w:pPr>
            <w:r>
              <w:rPr>
                <w:rFonts w:ascii="宋体" w:hAnsi="宋体" w:cs="宋体" w:hint="eastAsia"/>
                <w:kern w:val="0"/>
                <w:sz w:val="20"/>
                <w:szCs w:val="20"/>
                <w:lang w:bidi="ar"/>
              </w:rPr>
              <w:t>打印速度最大</w:t>
            </w:r>
            <w:r>
              <w:rPr>
                <w:rFonts w:ascii="宋体" w:hAnsi="宋体" w:cs="宋体"/>
                <w:kern w:val="0"/>
                <w:sz w:val="20"/>
                <w:szCs w:val="20"/>
                <w:lang w:bidi="ar"/>
              </w:rPr>
              <w:t>195汉字/秒</w:t>
            </w:r>
          </w:p>
          <w:p w14:paraId="756F0193" w14:textId="77777777" w:rsidR="009E4E34" w:rsidRDefault="00245F0B">
            <w:pPr>
              <w:widowControl/>
              <w:textAlignment w:val="center"/>
              <w:rPr>
                <w:rFonts w:ascii="宋体" w:hAnsi="宋体" w:cs="宋体"/>
                <w:kern w:val="0"/>
                <w:sz w:val="20"/>
                <w:szCs w:val="20"/>
                <w:lang w:bidi="ar"/>
              </w:rPr>
            </w:pPr>
            <w:r>
              <w:rPr>
                <w:rFonts w:ascii="宋体" w:hAnsi="宋体" w:cs="宋体" w:hint="eastAsia"/>
                <w:kern w:val="0"/>
                <w:sz w:val="20"/>
                <w:szCs w:val="20"/>
                <w:lang w:bidi="ar"/>
              </w:rPr>
              <w:t>打印宽度支持</w:t>
            </w:r>
            <w:r>
              <w:rPr>
                <w:rFonts w:ascii="宋体" w:hAnsi="宋体" w:cs="宋体"/>
                <w:kern w:val="0"/>
                <w:sz w:val="20"/>
                <w:szCs w:val="20"/>
                <w:lang w:bidi="ar"/>
              </w:rPr>
              <w:t>82列打印</w:t>
            </w:r>
          </w:p>
          <w:p w14:paraId="3E9C5E9C" w14:textId="77777777" w:rsidR="009E4E34" w:rsidRDefault="00245F0B">
            <w:pPr>
              <w:widowControl/>
              <w:textAlignment w:val="center"/>
              <w:rPr>
                <w:rFonts w:ascii="宋体" w:hAnsi="宋体" w:cs="宋体"/>
                <w:kern w:val="0"/>
                <w:sz w:val="20"/>
                <w:szCs w:val="20"/>
                <w:lang w:bidi="ar"/>
              </w:rPr>
            </w:pPr>
            <w:r>
              <w:rPr>
                <w:rFonts w:ascii="宋体" w:hAnsi="宋体" w:cs="宋体" w:hint="eastAsia"/>
                <w:kern w:val="0"/>
                <w:sz w:val="20"/>
                <w:szCs w:val="20"/>
                <w:lang w:bidi="ar"/>
              </w:rPr>
              <w:t>纸张类别：发票、电脑打印纸、快递单</w:t>
            </w:r>
          </w:p>
          <w:p w14:paraId="0FE66A68" w14:textId="77777777" w:rsidR="009E4E34" w:rsidRDefault="00245F0B">
            <w:pPr>
              <w:widowControl/>
              <w:textAlignment w:val="center"/>
              <w:rPr>
                <w:rFonts w:ascii="宋体" w:hAnsi="宋体" w:cs="宋体"/>
                <w:kern w:val="0"/>
                <w:sz w:val="20"/>
                <w:szCs w:val="20"/>
                <w:lang w:bidi="ar"/>
              </w:rPr>
            </w:pPr>
            <w:r>
              <w:rPr>
                <w:rFonts w:ascii="宋体" w:hAnsi="宋体" w:cs="宋体" w:hint="eastAsia"/>
                <w:kern w:val="0"/>
                <w:sz w:val="20"/>
                <w:szCs w:val="20"/>
                <w:lang w:bidi="ar"/>
              </w:rPr>
              <w:t>纸张厚度≤</w:t>
            </w:r>
            <w:r>
              <w:rPr>
                <w:rFonts w:ascii="宋体" w:hAnsi="宋体" w:cs="宋体"/>
                <w:kern w:val="0"/>
                <w:sz w:val="20"/>
                <w:szCs w:val="20"/>
                <w:lang w:bidi="ar"/>
              </w:rPr>
              <w:t>0.53mm</w:t>
            </w:r>
          </w:p>
          <w:p w14:paraId="158CC232" w14:textId="77777777" w:rsidR="009E4E34" w:rsidRDefault="00245F0B">
            <w:pPr>
              <w:widowControl/>
              <w:textAlignment w:val="center"/>
              <w:rPr>
                <w:rFonts w:ascii="宋体" w:hAnsi="宋体" w:cs="宋体"/>
                <w:kern w:val="0"/>
                <w:sz w:val="20"/>
                <w:szCs w:val="20"/>
                <w:lang w:bidi="ar"/>
              </w:rPr>
            </w:pPr>
            <w:r>
              <w:rPr>
                <w:rFonts w:ascii="宋体" w:hAnsi="宋体" w:cs="宋体" w:hint="eastAsia"/>
                <w:kern w:val="0"/>
                <w:sz w:val="20"/>
                <w:szCs w:val="20"/>
                <w:lang w:bidi="ar"/>
              </w:rPr>
              <w:t>供纸方式：摩擦进纸</w:t>
            </w:r>
            <w:r>
              <w:rPr>
                <w:rFonts w:ascii="宋体" w:hAnsi="宋体" w:cs="宋体"/>
                <w:kern w:val="0"/>
                <w:sz w:val="20"/>
                <w:szCs w:val="20"/>
                <w:lang w:bidi="ar"/>
              </w:rPr>
              <w:t>/</w:t>
            </w:r>
            <w:proofErr w:type="gramStart"/>
            <w:r>
              <w:rPr>
                <w:rFonts w:ascii="宋体" w:hAnsi="宋体" w:cs="宋体"/>
                <w:kern w:val="0"/>
                <w:sz w:val="20"/>
                <w:szCs w:val="20"/>
                <w:lang w:bidi="ar"/>
              </w:rPr>
              <w:t>拖纸器</w:t>
            </w:r>
            <w:proofErr w:type="gramEnd"/>
            <w:r>
              <w:rPr>
                <w:rFonts w:ascii="宋体" w:hAnsi="宋体" w:cs="宋体"/>
                <w:kern w:val="0"/>
                <w:sz w:val="20"/>
                <w:szCs w:val="20"/>
                <w:lang w:bidi="ar"/>
              </w:rPr>
              <w:t>进纸</w:t>
            </w:r>
          </w:p>
          <w:p w14:paraId="5402A44C" w14:textId="77777777" w:rsidR="009E4E34" w:rsidRDefault="00245F0B">
            <w:pPr>
              <w:widowControl/>
              <w:textAlignment w:val="center"/>
              <w:rPr>
                <w:rFonts w:ascii="宋体" w:hAnsi="宋体" w:cs="宋体"/>
                <w:kern w:val="0"/>
                <w:sz w:val="20"/>
                <w:szCs w:val="20"/>
                <w:lang w:bidi="ar"/>
              </w:rPr>
            </w:pPr>
            <w:r>
              <w:rPr>
                <w:rFonts w:ascii="宋体" w:hAnsi="宋体" w:cs="宋体" w:hint="eastAsia"/>
                <w:kern w:val="0"/>
                <w:sz w:val="20"/>
                <w:szCs w:val="20"/>
                <w:lang w:bidi="ar"/>
              </w:rPr>
              <w:t>打印针寿命</w:t>
            </w:r>
            <w:r>
              <w:rPr>
                <w:rFonts w:ascii="宋体" w:hAnsi="宋体" w:cs="宋体"/>
                <w:kern w:val="0"/>
                <w:sz w:val="20"/>
                <w:szCs w:val="20"/>
                <w:lang w:bidi="ar"/>
              </w:rPr>
              <w:t>4亿次/针</w:t>
            </w:r>
          </w:p>
          <w:p w14:paraId="0465D0E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接口</w:t>
            </w:r>
            <w:r>
              <w:rPr>
                <w:rFonts w:ascii="宋体" w:hAnsi="宋体" w:cs="宋体"/>
                <w:kern w:val="0"/>
                <w:sz w:val="20"/>
                <w:szCs w:val="20"/>
                <w:lang w:bidi="ar"/>
              </w:rPr>
              <w:t>USB接口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0CDB5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4801E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4A2BAD1E"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33AF1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31</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D05BFF"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66154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智能称重管理软件</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4B6E9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定制本地称重软件，实现地磅</w:t>
            </w:r>
            <w:proofErr w:type="gramStart"/>
            <w:r>
              <w:rPr>
                <w:rFonts w:ascii="宋体" w:hAnsi="宋体" w:cs="宋体" w:hint="eastAsia"/>
                <w:kern w:val="0"/>
                <w:sz w:val="20"/>
                <w:szCs w:val="20"/>
                <w:lang w:bidi="ar"/>
              </w:rPr>
              <w:t>数据数据</w:t>
            </w:r>
            <w:proofErr w:type="gramEnd"/>
            <w:r>
              <w:rPr>
                <w:rFonts w:ascii="宋体" w:hAnsi="宋体" w:cs="宋体" w:hint="eastAsia"/>
                <w:kern w:val="0"/>
                <w:sz w:val="20"/>
                <w:szCs w:val="20"/>
                <w:lang w:bidi="ar"/>
              </w:rPr>
              <w:t>的实时采集与传输，确保数据传输的实时性与真实性，包括焚烧厂和餐厨厂。并支持特性需求设计，如转运车进厂计量数据来源占比填报。</w:t>
            </w:r>
            <w:r>
              <w:rPr>
                <w:rFonts w:ascii="宋体" w:hAnsi="宋体" w:cs="宋体" w:hint="eastAsia"/>
                <w:kern w:val="0"/>
                <w:sz w:val="20"/>
                <w:szCs w:val="20"/>
                <w:lang w:bidi="ar"/>
              </w:rPr>
              <w:br/>
              <w:t>本地称重软件改造考虑到保障数据的真实性，实现监管目的，进行本地称重软件的改造，将原有外</w:t>
            </w:r>
            <w:proofErr w:type="gramStart"/>
            <w:r>
              <w:rPr>
                <w:rFonts w:ascii="宋体" w:hAnsi="宋体" w:cs="宋体" w:hint="eastAsia"/>
                <w:kern w:val="0"/>
                <w:sz w:val="20"/>
                <w:szCs w:val="20"/>
                <w:lang w:bidi="ar"/>
              </w:rPr>
              <w:t>涉设备</w:t>
            </w:r>
            <w:proofErr w:type="gramEnd"/>
            <w:r>
              <w:rPr>
                <w:rFonts w:ascii="宋体" w:hAnsi="宋体" w:cs="宋体" w:hint="eastAsia"/>
                <w:kern w:val="0"/>
                <w:sz w:val="20"/>
                <w:szCs w:val="20"/>
                <w:lang w:bidi="ar"/>
              </w:rPr>
              <w:t>进行接入，通过监管PLC进行信号的控制，PLC与工控机进行连接，本地称重软件进行称重全过程模拟，监管平台进行对接。</w:t>
            </w:r>
            <w:r>
              <w:rPr>
                <w:rFonts w:ascii="宋体" w:hAnsi="宋体" w:cs="宋体" w:hint="eastAsia"/>
                <w:kern w:val="0"/>
                <w:sz w:val="20"/>
                <w:szCs w:val="20"/>
                <w:lang w:bidi="ar"/>
              </w:rPr>
              <w:br/>
              <w:t>本地称重软件实现数据记录、数据防篡改设置，若是数据出现人工修改，系统保留修改痕迹，监控中心审核后，才会计</w:t>
            </w:r>
            <w:proofErr w:type="gramStart"/>
            <w:r>
              <w:rPr>
                <w:rFonts w:ascii="宋体" w:hAnsi="宋体" w:cs="宋体" w:hint="eastAsia"/>
                <w:kern w:val="0"/>
                <w:sz w:val="20"/>
                <w:szCs w:val="20"/>
                <w:lang w:bidi="ar"/>
              </w:rPr>
              <w:t>入最终</w:t>
            </w:r>
            <w:proofErr w:type="gramEnd"/>
            <w:r>
              <w:rPr>
                <w:rFonts w:ascii="宋体" w:hAnsi="宋体" w:cs="宋体" w:hint="eastAsia"/>
                <w:kern w:val="0"/>
                <w:sz w:val="20"/>
                <w:szCs w:val="20"/>
                <w:lang w:bidi="ar"/>
              </w:rPr>
              <w:t>数据。</w:t>
            </w:r>
            <w:r>
              <w:rPr>
                <w:rFonts w:ascii="宋体" w:hAnsi="宋体" w:cs="宋体" w:hint="eastAsia"/>
                <w:kern w:val="0"/>
                <w:sz w:val="20"/>
                <w:szCs w:val="20"/>
                <w:lang w:bidi="ar"/>
              </w:rPr>
              <w:br/>
            </w:r>
            <w:r>
              <w:rPr>
                <w:rFonts w:ascii="宋体" w:hAnsi="宋体" w:cs="宋体" w:hint="eastAsia"/>
                <w:kern w:val="0"/>
                <w:sz w:val="20"/>
                <w:szCs w:val="20"/>
                <w:lang w:bidi="ar"/>
              </w:rPr>
              <w:lastRenderedPageBreak/>
              <w:t>管理系统实现了车辆行驶控制、称重数据的采集、过磅车辆的视频显示和抓拍、灵活多样</w:t>
            </w:r>
            <w:proofErr w:type="gramStart"/>
            <w:r>
              <w:rPr>
                <w:rFonts w:ascii="宋体" w:hAnsi="宋体" w:cs="宋体" w:hint="eastAsia"/>
                <w:kern w:val="0"/>
                <w:sz w:val="20"/>
                <w:szCs w:val="20"/>
                <w:lang w:bidi="ar"/>
              </w:rPr>
              <w:t>的磅单和</w:t>
            </w:r>
            <w:proofErr w:type="gramEnd"/>
            <w:r>
              <w:rPr>
                <w:rFonts w:ascii="宋体" w:hAnsi="宋体" w:cs="宋体" w:hint="eastAsia"/>
                <w:kern w:val="0"/>
                <w:sz w:val="20"/>
                <w:szCs w:val="20"/>
                <w:lang w:bidi="ar"/>
              </w:rPr>
              <w:t>报表定制、准确快捷的数据查询等功能。能够满足不同场合的称重需求，提高了称重操作的工作效率，切实保障了客户的经济利益，主要包括以下八大功能：</w:t>
            </w:r>
            <w:r>
              <w:rPr>
                <w:rFonts w:ascii="宋体" w:hAnsi="宋体" w:cs="宋体" w:hint="eastAsia"/>
                <w:kern w:val="0"/>
                <w:sz w:val="20"/>
                <w:szCs w:val="20"/>
                <w:lang w:bidi="ar"/>
              </w:rPr>
              <w:br/>
              <w:t>（1）  历史数据对接，本地称重软件支持数据对接，将历史数据进行批量导入；</w:t>
            </w:r>
            <w:r>
              <w:rPr>
                <w:rFonts w:ascii="宋体" w:hAnsi="宋体" w:cs="宋体" w:hint="eastAsia"/>
                <w:kern w:val="0"/>
                <w:sz w:val="20"/>
                <w:szCs w:val="20"/>
                <w:lang w:bidi="ar"/>
              </w:rPr>
              <w:br/>
              <w:t>（2）  各地</w:t>
            </w:r>
            <w:proofErr w:type="gramStart"/>
            <w:r>
              <w:rPr>
                <w:rFonts w:ascii="宋体" w:hAnsi="宋体" w:cs="宋体" w:hint="eastAsia"/>
                <w:kern w:val="0"/>
                <w:sz w:val="20"/>
                <w:szCs w:val="20"/>
                <w:lang w:bidi="ar"/>
              </w:rPr>
              <w:t>磅</w:t>
            </w:r>
            <w:proofErr w:type="gramEnd"/>
            <w:r>
              <w:rPr>
                <w:rFonts w:ascii="宋体" w:hAnsi="宋体" w:cs="宋体" w:hint="eastAsia"/>
                <w:kern w:val="0"/>
                <w:sz w:val="20"/>
                <w:szCs w:val="20"/>
                <w:lang w:bidi="ar"/>
              </w:rPr>
              <w:t>后台数据库数据一致，车辆与转运站、处置场（厂）对应关系准确；</w:t>
            </w:r>
            <w:r>
              <w:rPr>
                <w:rFonts w:ascii="宋体" w:hAnsi="宋体" w:cs="宋体" w:hint="eastAsia"/>
                <w:kern w:val="0"/>
                <w:sz w:val="20"/>
                <w:szCs w:val="20"/>
                <w:lang w:bidi="ar"/>
              </w:rPr>
              <w:br/>
              <w:t>（3）  称重数据实时上传，本单位作业车辆数据及时采集与显示，动态更新数据。</w:t>
            </w:r>
            <w:r>
              <w:rPr>
                <w:rFonts w:ascii="宋体" w:hAnsi="宋体" w:cs="宋体" w:hint="eastAsia"/>
                <w:kern w:val="0"/>
                <w:sz w:val="20"/>
                <w:szCs w:val="20"/>
                <w:lang w:bidi="ar"/>
              </w:rPr>
              <w:br/>
              <w:t>（4）  系统显示车辆过磅模拟图，道闸、信号、红外检测等设备开、</w:t>
            </w:r>
            <w:proofErr w:type="gramStart"/>
            <w:r>
              <w:rPr>
                <w:rFonts w:ascii="宋体" w:hAnsi="宋体" w:cs="宋体" w:hint="eastAsia"/>
                <w:kern w:val="0"/>
                <w:sz w:val="20"/>
                <w:szCs w:val="20"/>
                <w:lang w:bidi="ar"/>
              </w:rPr>
              <w:t>关状态</w:t>
            </w:r>
            <w:proofErr w:type="gramEnd"/>
            <w:r>
              <w:rPr>
                <w:rFonts w:ascii="宋体" w:hAnsi="宋体" w:cs="宋体" w:hint="eastAsia"/>
                <w:kern w:val="0"/>
                <w:sz w:val="20"/>
                <w:szCs w:val="20"/>
                <w:lang w:bidi="ar"/>
              </w:rPr>
              <w:t>都可以进行显示。</w:t>
            </w:r>
            <w:r>
              <w:rPr>
                <w:rFonts w:ascii="宋体" w:hAnsi="宋体" w:cs="宋体" w:hint="eastAsia"/>
                <w:kern w:val="0"/>
                <w:sz w:val="20"/>
                <w:szCs w:val="20"/>
                <w:lang w:bidi="ar"/>
              </w:rPr>
              <w:br/>
              <w:t>（5）  禁入车辆读卡后进行预警，系统弹出报警窗口，同时实现场区语音通报，提示车辆。</w:t>
            </w:r>
            <w:r>
              <w:rPr>
                <w:rFonts w:ascii="宋体" w:hAnsi="宋体" w:cs="宋体" w:hint="eastAsia"/>
                <w:kern w:val="0"/>
                <w:sz w:val="20"/>
                <w:szCs w:val="20"/>
                <w:lang w:bidi="ar"/>
              </w:rPr>
              <w:br/>
              <w:t>（6）  称重相关后台参数设置，包括单位、垃圾类型、作业区域、来源分配、识别卡编号等。</w:t>
            </w:r>
            <w:r>
              <w:rPr>
                <w:rFonts w:ascii="宋体" w:hAnsi="宋体" w:cs="宋体" w:hint="eastAsia"/>
                <w:kern w:val="0"/>
                <w:sz w:val="20"/>
                <w:szCs w:val="20"/>
                <w:lang w:bidi="ar"/>
              </w:rPr>
              <w:br/>
              <w:t>（7）  车辆称重数据统计汇总，包括日报表、周报表、月报表、季度报表、年报表等，同时可按垃圾类型、行政区域、车牌号码等维度生成统计分析报表，用户亦可自定义时间、类型等字段生成相关自定义统计报表。</w:t>
            </w:r>
            <w:r>
              <w:rPr>
                <w:rFonts w:ascii="宋体" w:hAnsi="宋体" w:cs="宋体" w:hint="eastAsia"/>
                <w:kern w:val="0"/>
                <w:sz w:val="20"/>
                <w:szCs w:val="20"/>
                <w:lang w:bidi="ar"/>
              </w:rPr>
              <w:br/>
              <w:t>（8）  异常情况响应功能，包括车辆同进同出功能、异常数据处理功能、数据补传、</w:t>
            </w:r>
            <w:proofErr w:type="gramStart"/>
            <w:r>
              <w:rPr>
                <w:rFonts w:ascii="宋体" w:hAnsi="宋体" w:cs="宋体" w:hint="eastAsia"/>
                <w:kern w:val="0"/>
                <w:sz w:val="20"/>
                <w:szCs w:val="20"/>
                <w:lang w:bidi="ar"/>
              </w:rPr>
              <w:t>删</w:t>
            </w:r>
            <w:proofErr w:type="gramEnd"/>
            <w:r>
              <w:rPr>
                <w:rFonts w:ascii="宋体" w:hAnsi="宋体" w:cs="宋体" w:hint="eastAsia"/>
                <w:kern w:val="0"/>
                <w:sz w:val="20"/>
                <w:szCs w:val="20"/>
                <w:lang w:bidi="ar"/>
              </w:rPr>
              <w:t>重等。网络断开时称量相关数据保存在垃圾处理厂计量工控机上，当计量工作站停止工作时，数据保存在地磅智能称</w:t>
            </w:r>
            <w:proofErr w:type="gramStart"/>
            <w:r>
              <w:rPr>
                <w:rFonts w:ascii="宋体" w:hAnsi="宋体" w:cs="宋体" w:hint="eastAsia"/>
                <w:kern w:val="0"/>
                <w:sz w:val="20"/>
                <w:szCs w:val="20"/>
                <w:lang w:bidi="ar"/>
              </w:rPr>
              <w:t>重采</w:t>
            </w:r>
            <w:proofErr w:type="gramEnd"/>
            <w:r>
              <w:rPr>
                <w:rFonts w:ascii="宋体" w:hAnsi="宋体" w:cs="宋体" w:hint="eastAsia"/>
                <w:kern w:val="0"/>
                <w:sz w:val="20"/>
                <w:szCs w:val="20"/>
                <w:lang w:bidi="ar"/>
              </w:rPr>
              <w:t>集发送设备上，网络连通后数据上传计量工作站及垃圾处理厂监管服务器上。</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DE148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C68D6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46BA9AD6"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9D25A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32</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BB2628"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B38AE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无人值守安装辅材</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E36BA6"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无人值守安装辅材</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A5829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8FB90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45115762"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D2D44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33</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6FED6"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0B3D9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设备运费</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45DE1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设备运费</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66AA5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A2BBF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1823A002"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52190D" w14:textId="77777777" w:rsidR="009E4E34" w:rsidRDefault="009E4E34">
            <w:pPr>
              <w:widowControl/>
              <w:jc w:val="center"/>
              <w:rPr>
                <w:rFonts w:ascii="宋体" w:hAnsi="宋体" w:cs="宋体"/>
                <w:sz w:val="20"/>
                <w:szCs w:val="20"/>
              </w:rPr>
            </w:pP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97E861"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BAB73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光纤链路</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139B1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区间50</w:t>
            </w:r>
            <w:proofErr w:type="gramStart"/>
            <w:r>
              <w:rPr>
                <w:rFonts w:ascii="宋体" w:hAnsi="宋体" w:cs="宋体" w:hint="eastAsia"/>
                <w:kern w:val="0"/>
                <w:sz w:val="20"/>
                <w:szCs w:val="20"/>
                <w:lang w:bidi="ar"/>
              </w:rPr>
              <w:t>兆</w:t>
            </w:r>
            <w:proofErr w:type="gramEnd"/>
            <w:r>
              <w:rPr>
                <w:rFonts w:ascii="宋体" w:hAnsi="宋体" w:cs="宋体" w:hint="eastAsia"/>
                <w:kern w:val="0"/>
                <w:sz w:val="20"/>
                <w:szCs w:val="20"/>
                <w:lang w:bidi="ar"/>
              </w:rPr>
              <w:t>光纤链路1年租用费</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085B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条</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875DB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400095D3"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BE34B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34</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F9D922"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0B8FB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无人值守基础、安装、调试</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96542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无人值守基础、安装、调试</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2813C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8ACDA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17524D9"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099C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35</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98C7E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处置场所称重设备改造（双向单磅、焚烧厂地</w:t>
            </w:r>
            <w:r>
              <w:rPr>
                <w:rFonts w:ascii="宋体" w:hAnsi="宋体" w:cs="宋体" w:hint="eastAsia"/>
                <w:kern w:val="0"/>
                <w:sz w:val="20"/>
                <w:szCs w:val="20"/>
                <w:lang w:bidi="ar"/>
              </w:rPr>
              <w:lastRenderedPageBreak/>
              <w:t>磅改造及对接）</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3ABE8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车牌识别摄像机</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ABABA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200W像素，含车牌识别器，摄像机、镜头、护罩</w:t>
            </w:r>
            <w:r>
              <w:rPr>
                <w:rFonts w:ascii="宋体" w:hAnsi="宋体" w:cs="宋体" w:hint="eastAsia"/>
                <w:kern w:val="0"/>
                <w:sz w:val="20"/>
                <w:szCs w:val="20"/>
                <w:lang w:bidi="ar"/>
              </w:rPr>
              <w:br/>
              <w:t>识别率 ≥99%，后五位识别率≥99%</w:t>
            </w:r>
            <w:r>
              <w:rPr>
                <w:rFonts w:ascii="宋体" w:hAnsi="宋体" w:cs="宋体" w:hint="eastAsia"/>
                <w:kern w:val="0"/>
                <w:sz w:val="20"/>
                <w:szCs w:val="20"/>
                <w:lang w:bidi="ar"/>
              </w:rPr>
              <w:br/>
              <w:t>车牌识别种类 民用车牌，警用车牌，2013式新军用车牌，2013式武警车牌及2002式新车牌</w:t>
            </w:r>
            <w:r>
              <w:rPr>
                <w:rFonts w:ascii="宋体" w:hAnsi="宋体" w:cs="宋体" w:hint="eastAsia"/>
                <w:kern w:val="0"/>
                <w:sz w:val="20"/>
                <w:szCs w:val="20"/>
                <w:lang w:bidi="ar"/>
              </w:rPr>
              <w:br/>
              <w:t>触发方式 视频触发、</w:t>
            </w:r>
            <w:proofErr w:type="gramStart"/>
            <w:r>
              <w:rPr>
                <w:rFonts w:ascii="宋体" w:hAnsi="宋体" w:cs="宋体" w:hint="eastAsia"/>
                <w:kern w:val="0"/>
                <w:sz w:val="20"/>
                <w:szCs w:val="20"/>
                <w:lang w:bidi="ar"/>
              </w:rPr>
              <w:t>地感线圈</w:t>
            </w:r>
            <w:proofErr w:type="gramEnd"/>
            <w:r>
              <w:rPr>
                <w:rFonts w:ascii="宋体" w:hAnsi="宋体" w:cs="宋体" w:hint="eastAsia"/>
                <w:kern w:val="0"/>
                <w:sz w:val="20"/>
                <w:szCs w:val="20"/>
                <w:lang w:bidi="ar"/>
              </w:rPr>
              <w:t>触发、视频</w:t>
            </w:r>
            <w:proofErr w:type="gramStart"/>
            <w:r>
              <w:rPr>
                <w:rFonts w:ascii="宋体" w:hAnsi="宋体" w:cs="宋体" w:hint="eastAsia"/>
                <w:kern w:val="0"/>
                <w:sz w:val="20"/>
                <w:szCs w:val="20"/>
                <w:lang w:bidi="ar"/>
              </w:rPr>
              <w:t>和地感线圈</w:t>
            </w:r>
            <w:proofErr w:type="gramEnd"/>
            <w:r>
              <w:rPr>
                <w:rFonts w:ascii="宋体" w:hAnsi="宋体" w:cs="宋体" w:hint="eastAsia"/>
                <w:kern w:val="0"/>
                <w:sz w:val="20"/>
                <w:szCs w:val="20"/>
                <w:lang w:bidi="ar"/>
              </w:rPr>
              <w:t>混合触发，车辆捕获率≥99%</w:t>
            </w:r>
            <w:r>
              <w:rPr>
                <w:rFonts w:ascii="宋体" w:hAnsi="宋体" w:cs="宋体" w:hint="eastAsia"/>
                <w:kern w:val="0"/>
                <w:sz w:val="20"/>
                <w:szCs w:val="20"/>
                <w:lang w:bidi="ar"/>
              </w:rPr>
              <w:br/>
              <w:t>图片输出 200</w:t>
            </w:r>
            <w:proofErr w:type="gramStart"/>
            <w:r>
              <w:rPr>
                <w:rFonts w:ascii="宋体" w:hAnsi="宋体" w:cs="宋体" w:hint="eastAsia"/>
                <w:kern w:val="0"/>
                <w:sz w:val="20"/>
                <w:szCs w:val="20"/>
                <w:lang w:bidi="ar"/>
              </w:rPr>
              <w:t>万像</w:t>
            </w:r>
            <w:proofErr w:type="gramEnd"/>
            <w:r>
              <w:rPr>
                <w:rFonts w:ascii="宋体" w:hAnsi="宋体" w:cs="宋体" w:hint="eastAsia"/>
                <w:kern w:val="0"/>
                <w:sz w:val="20"/>
                <w:szCs w:val="20"/>
                <w:lang w:bidi="ar"/>
              </w:rPr>
              <w:t>素JPEG</w:t>
            </w:r>
            <w:r>
              <w:rPr>
                <w:rFonts w:ascii="宋体" w:hAnsi="宋体" w:cs="宋体" w:hint="eastAsia"/>
                <w:kern w:val="0"/>
                <w:sz w:val="20"/>
                <w:szCs w:val="20"/>
                <w:lang w:bidi="ar"/>
              </w:rPr>
              <w:br/>
              <w:t xml:space="preserve">成像器件 1/3"  Panasonic </w:t>
            </w:r>
            <w:proofErr w:type="spellStart"/>
            <w:r>
              <w:rPr>
                <w:rFonts w:ascii="宋体" w:hAnsi="宋体" w:cs="宋体" w:hint="eastAsia"/>
                <w:kern w:val="0"/>
                <w:sz w:val="20"/>
                <w:szCs w:val="20"/>
                <w:lang w:bidi="ar"/>
              </w:rPr>
              <w:t>Exmor</w:t>
            </w:r>
            <w:proofErr w:type="spellEnd"/>
            <w:r>
              <w:rPr>
                <w:rFonts w:ascii="宋体" w:hAnsi="宋体" w:cs="宋体" w:hint="eastAsia"/>
                <w:kern w:val="0"/>
                <w:sz w:val="20"/>
                <w:szCs w:val="20"/>
                <w:lang w:bidi="ar"/>
              </w:rPr>
              <w:t xml:space="preserve"> </w:t>
            </w:r>
            <w:proofErr w:type="spellStart"/>
            <w:r>
              <w:rPr>
                <w:rFonts w:ascii="宋体" w:hAnsi="宋体" w:cs="宋体" w:hint="eastAsia"/>
                <w:kern w:val="0"/>
                <w:sz w:val="20"/>
                <w:szCs w:val="20"/>
                <w:lang w:bidi="ar"/>
              </w:rPr>
              <w:t>Sensor,Progressive</w:t>
            </w:r>
            <w:proofErr w:type="spellEnd"/>
            <w:r>
              <w:rPr>
                <w:rFonts w:ascii="宋体" w:hAnsi="宋体" w:cs="宋体" w:hint="eastAsia"/>
                <w:kern w:val="0"/>
                <w:sz w:val="20"/>
                <w:szCs w:val="20"/>
                <w:lang w:bidi="ar"/>
              </w:rPr>
              <w:t xml:space="preserve"> </w:t>
            </w:r>
            <w:proofErr w:type="spellStart"/>
            <w:r>
              <w:rPr>
                <w:rFonts w:ascii="宋体" w:hAnsi="宋体" w:cs="宋体" w:hint="eastAsia"/>
                <w:kern w:val="0"/>
                <w:sz w:val="20"/>
                <w:szCs w:val="20"/>
                <w:lang w:bidi="ar"/>
              </w:rPr>
              <w:t>Scan,Super</w:t>
            </w:r>
            <w:proofErr w:type="spellEnd"/>
            <w:r>
              <w:rPr>
                <w:rFonts w:ascii="宋体" w:hAnsi="宋体" w:cs="宋体" w:hint="eastAsia"/>
                <w:kern w:val="0"/>
                <w:sz w:val="20"/>
                <w:szCs w:val="20"/>
                <w:lang w:bidi="ar"/>
              </w:rPr>
              <w:t xml:space="preserve"> Low Light CMOS ,有效像素 1920(H)</w:t>
            </w:r>
            <w:r>
              <w:rPr>
                <w:rFonts w:ascii="宋体" w:hAnsi="宋体" w:cs="宋体" w:hint="eastAsia"/>
                <w:kern w:val="0"/>
                <w:sz w:val="20"/>
                <w:szCs w:val="20"/>
                <w:lang w:bidi="ar"/>
              </w:rPr>
              <w:lastRenderedPageBreak/>
              <w:t>×1080(V),最低照度 0.1Lux,信噪比 ≥50db(AGC OFF),</w:t>
            </w:r>
            <w:r>
              <w:rPr>
                <w:rFonts w:ascii="宋体" w:hAnsi="宋体" w:cs="宋体" w:hint="eastAsia"/>
                <w:kern w:val="0"/>
                <w:sz w:val="20"/>
                <w:szCs w:val="20"/>
                <w:lang w:bidi="ar"/>
              </w:rPr>
              <w:br/>
              <w:t>补光灯参数 4颗大功率LED白光灯,宽动态范围 ≥100dB</w:t>
            </w:r>
            <w:r>
              <w:rPr>
                <w:rFonts w:ascii="宋体" w:hAnsi="宋体" w:cs="宋体" w:hint="eastAsia"/>
                <w:kern w:val="0"/>
                <w:sz w:val="20"/>
                <w:szCs w:val="20"/>
                <w:lang w:bidi="ar"/>
              </w:rPr>
              <w:br/>
              <w:t>光学镜头: 接口 CS ,镜头 固定光圈, 焦距 6mm</w:t>
            </w:r>
            <w:r>
              <w:rPr>
                <w:rFonts w:ascii="宋体" w:hAnsi="宋体" w:cs="宋体" w:hint="eastAsia"/>
                <w:kern w:val="0"/>
                <w:sz w:val="20"/>
                <w:szCs w:val="20"/>
                <w:lang w:bidi="ar"/>
              </w:rPr>
              <w:br/>
              <w:t>网络接口 10/100M网络自适应，RJ45适配器,报警输入接口 用于</w:t>
            </w:r>
            <w:proofErr w:type="gramStart"/>
            <w:r>
              <w:rPr>
                <w:rFonts w:ascii="宋体" w:hAnsi="宋体" w:cs="宋体" w:hint="eastAsia"/>
                <w:kern w:val="0"/>
                <w:sz w:val="20"/>
                <w:szCs w:val="20"/>
                <w:lang w:bidi="ar"/>
              </w:rPr>
              <w:t>接收地感信号</w:t>
            </w:r>
            <w:proofErr w:type="gramEnd"/>
            <w:r>
              <w:rPr>
                <w:rFonts w:ascii="宋体" w:hAnsi="宋体" w:cs="宋体" w:hint="eastAsia"/>
                <w:kern w:val="0"/>
                <w:sz w:val="20"/>
                <w:szCs w:val="20"/>
                <w:lang w:bidi="ar"/>
              </w:rPr>
              <w:t>,报警输出接口 用于</w:t>
            </w:r>
            <w:proofErr w:type="gramStart"/>
            <w:r>
              <w:rPr>
                <w:rFonts w:ascii="宋体" w:hAnsi="宋体" w:cs="宋体" w:hint="eastAsia"/>
                <w:kern w:val="0"/>
                <w:sz w:val="20"/>
                <w:szCs w:val="20"/>
                <w:lang w:bidi="ar"/>
              </w:rPr>
              <w:t>控制道闸打开</w:t>
            </w:r>
            <w:proofErr w:type="gramEnd"/>
            <w:r>
              <w:rPr>
                <w:rFonts w:ascii="宋体" w:hAnsi="宋体" w:cs="宋体" w:hint="eastAsia"/>
                <w:kern w:val="0"/>
                <w:sz w:val="20"/>
                <w:szCs w:val="20"/>
                <w:lang w:bidi="ar"/>
              </w:rPr>
              <w:br/>
              <w:t>视频编码 H.264 High Profile , Main Profile, Baseline编码 MJPEG 编码</w:t>
            </w:r>
            <w:r>
              <w:rPr>
                <w:rFonts w:ascii="宋体" w:hAnsi="宋体" w:cs="宋体" w:hint="eastAsia"/>
                <w:kern w:val="0"/>
                <w:sz w:val="20"/>
                <w:szCs w:val="20"/>
                <w:lang w:bidi="ar"/>
              </w:rPr>
              <w:br/>
              <w:t>图像分辨率：</w:t>
            </w:r>
            <w:proofErr w:type="gramStart"/>
            <w:r>
              <w:rPr>
                <w:rFonts w:ascii="宋体" w:hAnsi="宋体" w:cs="宋体" w:hint="eastAsia"/>
                <w:kern w:val="0"/>
                <w:sz w:val="20"/>
                <w:szCs w:val="20"/>
                <w:lang w:bidi="ar"/>
              </w:rPr>
              <w:t>主码流</w:t>
            </w:r>
            <w:proofErr w:type="gramEnd"/>
            <w:r>
              <w:rPr>
                <w:rFonts w:ascii="宋体" w:hAnsi="宋体" w:cs="宋体" w:hint="eastAsia"/>
                <w:kern w:val="0"/>
                <w:sz w:val="20"/>
                <w:szCs w:val="20"/>
                <w:lang w:bidi="ar"/>
              </w:rPr>
              <w:t>（分辨率可配置） 1920*1080（1080P），1-25（30）帧/秒,1280*720（720P），1-25（30）帧/秒,704*576（D1），1-25(30)帧/秒,352*288（CIF），1-25(30)帧/秒</w:t>
            </w:r>
            <w:r>
              <w:rPr>
                <w:rFonts w:ascii="宋体" w:hAnsi="宋体" w:cs="宋体" w:hint="eastAsia"/>
                <w:kern w:val="0"/>
                <w:sz w:val="20"/>
                <w:szCs w:val="20"/>
                <w:lang w:bidi="ar"/>
              </w:rPr>
              <w:br/>
              <w:t>视频压缩码率 :32Kbps～16Mbps连续可调，支持CBR/VBR，支持</w:t>
            </w:r>
            <w:proofErr w:type="spellStart"/>
            <w:r>
              <w:rPr>
                <w:rFonts w:ascii="宋体" w:hAnsi="宋体" w:cs="宋体" w:hint="eastAsia"/>
                <w:kern w:val="0"/>
                <w:sz w:val="20"/>
                <w:szCs w:val="20"/>
                <w:lang w:bidi="ar"/>
              </w:rPr>
              <w:t>Onvif</w:t>
            </w:r>
            <w:proofErr w:type="spellEnd"/>
            <w:r>
              <w:rPr>
                <w:rFonts w:ascii="宋体" w:hAnsi="宋体" w:cs="宋体" w:hint="eastAsia"/>
                <w:kern w:val="0"/>
                <w:sz w:val="20"/>
                <w:szCs w:val="20"/>
                <w:lang w:bidi="ar"/>
              </w:rPr>
              <w:t>协议字幕叠加</w:t>
            </w:r>
            <w:r>
              <w:rPr>
                <w:rFonts w:ascii="宋体" w:hAnsi="宋体" w:cs="宋体" w:hint="eastAsia"/>
                <w:kern w:val="0"/>
                <w:sz w:val="20"/>
                <w:szCs w:val="20"/>
                <w:lang w:bidi="ar"/>
              </w:rPr>
              <w:br/>
              <w:t>支持通道名、日期时间、码</w:t>
            </w:r>
            <w:proofErr w:type="gramStart"/>
            <w:r>
              <w:rPr>
                <w:rFonts w:ascii="宋体" w:hAnsi="宋体" w:cs="宋体" w:hint="eastAsia"/>
                <w:kern w:val="0"/>
                <w:sz w:val="20"/>
                <w:szCs w:val="20"/>
                <w:lang w:bidi="ar"/>
              </w:rPr>
              <w:t>流信息</w:t>
            </w:r>
            <w:proofErr w:type="gramEnd"/>
            <w:r>
              <w:rPr>
                <w:rFonts w:ascii="宋体" w:hAnsi="宋体" w:cs="宋体" w:hint="eastAsia"/>
                <w:kern w:val="0"/>
                <w:sz w:val="20"/>
                <w:szCs w:val="20"/>
                <w:lang w:bidi="ar"/>
              </w:rPr>
              <w:t>叠加，叠加位置可调</w:t>
            </w:r>
            <w:r>
              <w:rPr>
                <w:rFonts w:ascii="宋体" w:hAnsi="宋体" w:cs="宋体" w:hint="eastAsia"/>
                <w:kern w:val="0"/>
                <w:sz w:val="20"/>
                <w:szCs w:val="20"/>
                <w:lang w:bidi="ar"/>
              </w:rPr>
              <w:br/>
              <w:t>工作温度 -40℃ - +70℃</w:t>
            </w:r>
            <w:r>
              <w:rPr>
                <w:rFonts w:ascii="宋体" w:hAnsi="宋体" w:cs="宋体" w:hint="eastAsia"/>
                <w:kern w:val="0"/>
                <w:sz w:val="20"/>
                <w:szCs w:val="20"/>
                <w:lang w:bidi="ar"/>
              </w:rPr>
              <w:br/>
              <w:t>工作湿度 0% - 90%</w:t>
            </w:r>
            <w:r>
              <w:rPr>
                <w:rFonts w:ascii="宋体" w:hAnsi="宋体" w:cs="宋体" w:hint="eastAsia"/>
                <w:kern w:val="0"/>
                <w:sz w:val="20"/>
                <w:szCs w:val="20"/>
                <w:lang w:bidi="ar"/>
              </w:rPr>
              <w:br/>
              <w:t>防护等级 IP66</w:t>
            </w:r>
            <w:r>
              <w:rPr>
                <w:rFonts w:ascii="宋体" w:hAnsi="宋体" w:cs="宋体" w:hint="eastAsia"/>
                <w:kern w:val="0"/>
                <w:sz w:val="20"/>
                <w:szCs w:val="20"/>
                <w:lang w:bidi="ar"/>
              </w:rPr>
              <w:br/>
              <w:t>设备功率 10W(MAX)</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E661B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3EACB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3D00AE04"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138B6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D7977B"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DB11D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补光灯</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483BD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补光灯</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DC0E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4DAD5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0E7B90EC"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20922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37</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933BE2"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6D078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立杆（1.3米）</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C7536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立杆（1.3米）</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D7BCE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77015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75B31C2B"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35C3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38</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A48EF5"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0D079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130万网络红外枪机</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E9541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130万1/3</w:t>
            </w:r>
            <w:proofErr w:type="gramStart"/>
            <w:r>
              <w:rPr>
                <w:rFonts w:ascii="宋体" w:hAnsi="宋体" w:cs="宋体" w:hint="eastAsia"/>
                <w:kern w:val="0"/>
                <w:sz w:val="20"/>
                <w:szCs w:val="20"/>
                <w:lang w:bidi="ar"/>
              </w:rPr>
              <w:t>”</w:t>
            </w:r>
            <w:proofErr w:type="gramEnd"/>
            <w:r>
              <w:rPr>
                <w:rFonts w:ascii="宋体" w:hAnsi="宋体" w:cs="宋体" w:hint="eastAsia"/>
                <w:kern w:val="0"/>
                <w:sz w:val="20"/>
                <w:szCs w:val="20"/>
                <w:lang w:bidi="ar"/>
              </w:rPr>
              <w:t>CMOS ICR红外阵列筒型网络摄像机；最小照度 0.01Lux @(F1.2,AGC ON) ,0 Lux with IR；0.014 Lux @(F1.4,AGC ON), 0 Lux with IR；快门 1/3秒至1/100,000秒；镜头 4mm, 水平视场角:73.1°(6mm,8mm,12mm,可选)；支持数字宽动态；</w:t>
            </w:r>
            <w:proofErr w:type="gramStart"/>
            <w:r>
              <w:rPr>
                <w:rFonts w:ascii="宋体" w:hAnsi="宋体" w:cs="宋体" w:hint="eastAsia"/>
                <w:kern w:val="0"/>
                <w:sz w:val="20"/>
                <w:szCs w:val="20"/>
                <w:lang w:bidi="ar"/>
              </w:rPr>
              <w:t>帧率</w:t>
            </w:r>
            <w:proofErr w:type="gramEnd"/>
            <w:r>
              <w:rPr>
                <w:rFonts w:ascii="宋体" w:hAnsi="宋体" w:cs="宋体" w:hint="eastAsia"/>
                <w:kern w:val="0"/>
                <w:sz w:val="20"/>
                <w:szCs w:val="20"/>
                <w:lang w:bidi="ar"/>
              </w:rPr>
              <w:t xml:space="preserve"> 50Hz: 25fps (1280 × 960,1280 × 720)；60Hz: 30fps (1280 × 960,1280 × 720)；感兴趣区域 ROI支持三码流分别设置1个固定区域；存储功能 支持Micro SD/SDHC /SDXC卡(128G)断网本地存储,NAS(NFS,SMB/CIFS均支持)；智能报警 场景变更侦测,人脸侦测,虚焦侦测,越界侦测,区域入侵侦测；支持智能后检索，配合NVR支持事件的二次检索分析；工作温度和湿度 -30℃~60℃,湿度小于95%(无凝结)；电源供应 DC12V±25% / PoE(802.3af)；功耗 6.5W MAX；红外照射距离最远可达 50米；防护等级 IP67；</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4B081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81194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r>
      <w:tr w:rsidR="009E4E34" w14:paraId="648DED8E"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4C8EF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39</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165301"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7B382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4路硬盘录像机</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256A56"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1U 315小机箱</w:t>
            </w:r>
            <w:r>
              <w:rPr>
                <w:rFonts w:ascii="宋体" w:hAnsi="宋体" w:cs="宋体" w:hint="eastAsia"/>
                <w:kern w:val="0"/>
                <w:sz w:val="20"/>
                <w:szCs w:val="20"/>
                <w:lang w:bidi="ar"/>
              </w:rPr>
              <w:br/>
              <w:t>4路H.265、H.264混合接入</w:t>
            </w:r>
            <w:r>
              <w:rPr>
                <w:rFonts w:ascii="宋体" w:hAnsi="宋体" w:cs="宋体" w:hint="eastAsia"/>
                <w:kern w:val="0"/>
                <w:sz w:val="20"/>
                <w:szCs w:val="20"/>
                <w:lang w:bidi="ar"/>
              </w:rPr>
              <w:br/>
            </w:r>
            <w:r>
              <w:rPr>
                <w:rFonts w:ascii="宋体" w:hAnsi="宋体" w:cs="宋体" w:hint="eastAsia"/>
                <w:kern w:val="0"/>
                <w:sz w:val="20"/>
                <w:szCs w:val="20"/>
                <w:lang w:bidi="ar"/>
              </w:rPr>
              <w:lastRenderedPageBreak/>
              <w:t>40M接入/40M存储/80M转发</w:t>
            </w:r>
            <w:r>
              <w:rPr>
                <w:rFonts w:ascii="宋体" w:hAnsi="宋体" w:cs="宋体" w:hint="eastAsia"/>
                <w:kern w:val="0"/>
                <w:sz w:val="20"/>
                <w:szCs w:val="20"/>
                <w:lang w:bidi="ar"/>
              </w:rPr>
              <w:br/>
              <w:t>1盘位</w:t>
            </w:r>
            <w:r>
              <w:rPr>
                <w:rFonts w:ascii="宋体" w:hAnsi="宋体" w:cs="宋体" w:hint="eastAsia"/>
                <w:kern w:val="0"/>
                <w:sz w:val="20"/>
                <w:szCs w:val="20"/>
                <w:lang w:bidi="ar"/>
              </w:rPr>
              <w:br/>
              <w:t>1个HDMI、1个VGA，同源输出，HDMI支持4K，VGA支持2K显示</w:t>
            </w:r>
            <w:r>
              <w:rPr>
                <w:rFonts w:ascii="宋体" w:hAnsi="宋体" w:cs="宋体" w:hint="eastAsia"/>
                <w:kern w:val="0"/>
                <w:sz w:val="20"/>
                <w:szCs w:val="20"/>
                <w:lang w:bidi="ar"/>
              </w:rPr>
              <w:br/>
              <w:t>4路1080P解码</w:t>
            </w:r>
            <w:r>
              <w:rPr>
                <w:rFonts w:ascii="宋体" w:hAnsi="宋体" w:cs="宋体" w:hint="eastAsia"/>
                <w:kern w:val="0"/>
                <w:sz w:val="20"/>
                <w:szCs w:val="20"/>
                <w:lang w:bidi="ar"/>
              </w:rPr>
              <w:br/>
              <w:t>4路1080P H.265、H.264混合解码</w:t>
            </w:r>
            <w:r>
              <w:rPr>
                <w:rFonts w:ascii="宋体" w:hAnsi="宋体" w:cs="宋体" w:hint="eastAsia"/>
                <w:kern w:val="0"/>
                <w:sz w:val="20"/>
                <w:szCs w:val="20"/>
                <w:lang w:bidi="ar"/>
              </w:rPr>
              <w:br/>
              <w:t>1个千兆网口</w:t>
            </w:r>
            <w:r>
              <w:rPr>
                <w:rFonts w:ascii="宋体" w:hAnsi="宋体" w:cs="宋体" w:hint="eastAsia"/>
                <w:kern w:val="0"/>
                <w:sz w:val="20"/>
                <w:szCs w:val="20"/>
                <w:lang w:bidi="ar"/>
              </w:rPr>
              <w:br/>
              <w:t>2个USB2.0</w:t>
            </w:r>
            <w:r>
              <w:rPr>
                <w:rFonts w:ascii="宋体" w:hAnsi="宋体" w:cs="宋体" w:hint="eastAsia"/>
                <w:kern w:val="0"/>
                <w:sz w:val="20"/>
                <w:szCs w:val="20"/>
                <w:lang w:bidi="ar"/>
              </w:rPr>
              <w:br/>
              <w:t>Smart 2.0/ANR/智能检索/浓缩播放/车牌检索/人脸检索/热度图/客流量统计/分时段回放/超高</w:t>
            </w:r>
            <w:proofErr w:type="gramStart"/>
            <w:r>
              <w:rPr>
                <w:rFonts w:ascii="宋体" w:hAnsi="宋体" w:cs="宋体" w:hint="eastAsia"/>
                <w:kern w:val="0"/>
                <w:sz w:val="20"/>
                <w:szCs w:val="20"/>
                <w:lang w:bidi="ar"/>
              </w:rPr>
              <w:t>倍</w:t>
            </w:r>
            <w:proofErr w:type="gramEnd"/>
            <w:r>
              <w:rPr>
                <w:rFonts w:ascii="宋体" w:hAnsi="宋体" w:cs="宋体" w:hint="eastAsia"/>
                <w:kern w:val="0"/>
                <w:sz w:val="20"/>
                <w:szCs w:val="20"/>
                <w:lang w:bidi="ar"/>
              </w:rPr>
              <w:t>速回放/双系统备份</w:t>
            </w:r>
          </w:p>
          <w:p w14:paraId="526D33FE"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 ★支持接入带有越界报警、区域入侵、进入区域、离开区域、人员聚集、快速移动、徘徊报警、场景变更报警、虚焦报警、人脸识别报警功能的网络摄像机，当触发报警时可联动录像、抓拍、报警输出（以公安部检测报告为准）</w:t>
            </w:r>
          </w:p>
          <w:p w14:paraId="4270847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★支持接入具有断</w:t>
            </w:r>
            <w:proofErr w:type="gramStart"/>
            <w:r>
              <w:rPr>
                <w:rFonts w:ascii="宋体" w:hAnsi="宋体" w:cs="宋体" w:hint="eastAsia"/>
                <w:kern w:val="0"/>
                <w:sz w:val="20"/>
                <w:szCs w:val="20"/>
                <w:lang w:bidi="ar"/>
              </w:rPr>
              <w:t>网续传功能</w:t>
            </w:r>
            <w:proofErr w:type="gramEnd"/>
            <w:r>
              <w:rPr>
                <w:rFonts w:ascii="宋体" w:hAnsi="宋体" w:cs="宋体" w:hint="eastAsia"/>
                <w:kern w:val="0"/>
                <w:sz w:val="20"/>
                <w:szCs w:val="20"/>
                <w:lang w:bidi="ar"/>
              </w:rPr>
              <w:t>的网络摄像机,当设备与摄像机之间网络中断并恢复后,可自动接收摄像机内存储的视频图像（以公安部检测报告为准）</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95D5D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97D7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776E0120"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DF3F7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40</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91D09C"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FC9C2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3T硬盘</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FE855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3T硬盘</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4D3A7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C97A8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2D970E5F"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2E2D6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41</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9076CC"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2A5AA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立杆（1.3米）</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E4C41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立杆（1.3米）</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44414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根</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89629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r>
      <w:tr w:rsidR="009E4E34" w14:paraId="5B6CF239"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0F271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42</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5C136C"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1DD3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红外对射光栅</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6F7B2B"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最大开关距离：0.03m-22 m)</w:t>
            </w:r>
            <w:r>
              <w:rPr>
                <w:rFonts w:ascii="宋体" w:hAnsi="宋体" w:cs="宋体" w:hint="eastAsia"/>
                <w:kern w:val="0"/>
                <w:sz w:val="20"/>
                <w:szCs w:val="20"/>
                <w:lang w:bidi="ar"/>
              </w:rPr>
              <w:br/>
              <w:t>感应距离：0.03m- 22m )</w:t>
            </w:r>
            <w:r>
              <w:rPr>
                <w:rFonts w:ascii="宋体" w:hAnsi="宋体" w:cs="宋体" w:hint="eastAsia"/>
                <w:kern w:val="0"/>
                <w:sz w:val="20"/>
                <w:szCs w:val="20"/>
                <w:lang w:bidi="ar"/>
              </w:rPr>
              <w:br/>
              <w:t>光线种类：可见红光</w:t>
            </w:r>
            <w:r>
              <w:rPr>
                <w:rFonts w:ascii="宋体" w:hAnsi="宋体" w:cs="宋体" w:hint="eastAsia"/>
                <w:kern w:val="0"/>
                <w:sz w:val="20"/>
                <w:szCs w:val="20"/>
                <w:lang w:bidi="ar"/>
              </w:rPr>
              <w:br/>
              <w:t>光源：LED 2)</w:t>
            </w:r>
            <w:r>
              <w:rPr>
                <w:rFonts w:ascii="宋体" w:hAnsi="宋体" w:cs="宋体" w:hint="eastAsia"/>
                <w:kern w:val="0"/>
                <w:sz w:val="20"/>
                <w:szCs w:val="20"/>
                <w:lang w:bidi="ar"/>
              </w:rPr>
              <w:br/>
              <w:t>光点尺寸（距离）：Ø 250 mm (15 m)</w:t>
            </w:r>
            <w:r>
              <w:rPr>
                <w:rFonts w:ascii="宋体" w:hAnsi="宋体" w:cs="宋体" w:hint="eastAsia"/>
                <w:kern w:val="0"/>
                <w:sz w:val="20"/>
                <w:szCs w:val="20"/>
                <w:lang w:bidi="ar"/>
              </w:rPr>
              <w:br/>
              <w:t>轴长：660 nm</w:t>
            </w:r>
            <w:r>
              <w:rPr>
                <w:rFonts w:ascii="宋体" w:hAnsi="宋体" w:cs="宋体" w:hint="eastAsia"/>
                <w:kern w:val="0"/>
                <w:sz w:val="20"/>
                <w:szCs w:val="20"/>
                <w:lang w:bidi="ar"/>
              </w:rPr>
              <w:br/>
              <w:t>设置：电位计</w:t>
            </w:r>
            <w:r>
              <w:rPr>
                <w:rFonts w:ascii="宋体" w:hAnsi="宋体" w:cs="宋体" w:hint="eastAsia"/>
                <w:kern w:val="0"/>
                <w:sz w:val="20"/>
                <w:szCs w:val="20"/>
                <w:lang w:bidi="ar"/>
              </w:rPr>
              <w:br/>
              <w:t>外壳材料：塑料, ABS</w:t>
            </w:r>
            <w:r>
              <w:rPr>
                <w:rFonts w:ascii="宋体" w:hAnsi="宋体" w:cs="宋体" w:hint="eastAsia"/>
                <w:kern w:val="0"/>
                <w:sz w:val="20"/>
                <w:szCs w:val="20"/>
                <w:lang w:bidi="ar"/>
              </w:rPr>
              <w:br/>
              <w:t>外壳防护等级：IP67</w:t>
            </w:r>
            <w:r>
              <w:rPr>
                <w:rFonts w:ascii="宋体" w:hAnsi="宋体" w:cs="宋体" w:hint="eastAsia"/>
                <w:kern w:val="0"/>
                <w:sz w:val="20"/>
                <w:szCs w:val="20"/>
                <w:lang w:bidi="ar"/>
              </w:rPr>
              <w:br/>
              <w:t>使用类别：AC-15， DC-13, 根据 EN 60947-1</w:t>
            </w:r>
            <w:r>
              <w:rPr>
                <w:rFonts w:ascii="宋体" w:hAnsi="宋体" w:cs="宋体" w:hint="eastAsia"/>
                <w:kern w:val="0"/>
                <w:sz w:val="20"/>
                <w:szCs w:val="20"/>
                <w:lang w:bidi="ar"/>
              </w:rPr>
              <w:br/>
            </w:r>
            <w:r>
              <w:rPr>
                <w:rFonts w:ascii="宋体" w:hAnsi="宋体" w:cs="宋体" w:hint="eastAsia"/>
                <w:kern w:val="0"/>
                <w:sz w:val="20"/>
                <w:szCs w:val="20"/>
                <w:lang w:bidi="ar"/>
              </w:rPr>
              <w:lastRenderedPageBreak/>
              <w:t>运行环境温度：–40 °C ~ +60 °C</w:t>
            </w:r>
            <w:r>
              <w:rPr>
                <w:rFonts w:ascii="宋体" w:hAnsi="宋体" w:cs="宋体" w:hint="eastAsia"/>
                <w:kern w:val="0"/>
                <w:sz w:val="20"/>
                <w:szCs w:val="20"/>
                <w:lang w:bidi="ar"/>
              </w:rPr>
              <w:br/>
              <w:t>存储环境温度：–40 °C~+75 °C</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4D65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对</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2FD0E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r>
      <w:tr w:rsidR="009E4E34" w14:paraId="3D2E8A84"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954E2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43</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E4C32D"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20836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红外对射光栅立杆</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5E733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红外对射光栅立杆</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5F80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根</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B97E4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r>
      <w:tr w:rsidR="009E4E34" w14:paraId="4887B8F3"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84B52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44</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278DA3"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717D95" w14:textId="77777777" w:rsidR="009E4E34" w:rsidRDefault="00245F0B">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室外音</w:t>
            </w:r>
            <w:proofErr w:type="gramEnd"/>
            <w:r>
              <w:rPr>
                <w:rFonts w:ascii="宋体" w:hAnsi="宋体" w:cs="宋体" w:hint="eastAsia"/>
                <w:kern w:val="0"/>
                <w:sz w:val="20"/>
                <w:szCs w:val="20"/>
                <w:lang w:bidi="ar"/>
              </w:rPr>
              <w:t>柱</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EB8F07" w14:textId="77777777" w:rsidR="009E4E34" w:rsidRDefault="00245F0B">
            <w:pPr>
              <w:widowControl/>
              <w:jc w:val="left"/>
              <w:textAlignment w:val="center"/>
              <w:rPr>
                <w:rFonts w:ascii="宋体" w:hAnsi="宋体" w:cs="宋体"/>
                <w:sz w:val="20"/>
                <w:szCs w:val="20"/>
              </w:rPr>
            </w:pPr>
            <w:proofErr w:type="gramStart"/>
            <w:r>
              <w:rPr>
                <w:rFonts w:ascii="宋体" w:hAnsi="宋体" w:cs="宋体" w:hint="eastAsia"/>
                <w:kern w:val="0"/>
                <w:sz w:val="20"/>
                <w:szCs w:val="20"/>
                <w:lang w:bidi="ar"/>
              </w:rPr>
              <w:t>室外音</w:t>
            </w:r>
            <w:proofErr w:type="gramEnd"/>
            <w:r>
              <w:rPr>
                <w:rFonts w:ascii="宋体" w:hAnsi="宋体" w:cs="宋体" w:hint="eastAsia"/>
                <w:kern w:val="0"/>
                <w:sz w:val="20"/>
                <w:szCs w:val="20"/>
                <w:lang w:bidi="ar"/>
              </w:rPr>
              <w:t>柱</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DAC77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23552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88EC3E7"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CF2A0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45</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8D2484"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BEB61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功放</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5C7DE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总功率最大输出功率： 100W-200W</w:t>
            </w:r>
            <w:r>
              <w:rPr>
                <w:rFonts w:ascii="宋体" w:hAnsi="宋体" w:cs="宋体" w:hint="eastAsia"/>
                <w:kern w:val="0"/>
                <w:sz w:val="20"/>
                <w:szCs w:val="20"/>
                <w:lang w:bidi="ar"/>
              </w:rPr>
              <w:br/>
              <w:t>信噪比：≤0.2%</w:t>
            </w:r>
            <w:r>
              <w:rPr>
                <w:rFonts w:ascii="宋体" w:hAnsi="宋体" w:cs="宋体" w:hint="eastAsia"/>
                <w:kern w:val="0"/>
                <w:sz w:val="20"/>
                <w:szCs w:val="20"/>
                <w:lang w:bidi="ar"/>
              </w:rPr>
              <w:br/>
              <w:t>声道系统支持音箱阻抗： 4-16Ω定阻</w:t>
            </w:r>
            <w:r>
              <w:rPr>
                <w:rFonts w:ascii="宋体" w:hAnsi="宋体" w:cs="宋体" w:hint="eastAsia"/>
                <w:kern w:val="0"/>
                <w:sz w:val="20"/>
                <w:szCs w:val="20"/>
                <w:lang w:bidi="ar"/>
              </w:rPr>
              <w:br/>
              <w:t>支持解码频率响应： 100Hz-15KHz</w:t>
            </w:r>
            <w:r>
              <w:rPr>
                <w:rFonts w:ascii="宋体" w:hAnsi="宋体" w:cs="宋体" w:hint="eastAsia"/>
                <w:kern w:val="0"/>
                <w:sz w:val="20"/>
                <w:szCs w:val="20"/>
                <w:lang w:bidi="ar"/>
              </w:rPr>
              <w:br/>
              <w:t>播放功能碟片格式</w:t>
            </w:r>
            <w:r>
              <w:rPr>
                <w:rFonts w:ascii="宋体" w:hAnsi="宋体" w:cs="宋体" w:hint="eastAsia"/>
                <w:kern w:val="0"/>
                <w:sz w:val="20"/>
                <w:szCs w:val="20"/>
                <w:lang w:bidi="ar"/>
              </w:rPr>
              <w:br/>
              <w:t>总谐波失真 ≥65dB</w:t>
            </w:r>
            <w:r>
              <w:rPr>
                <w:rFonts w:ascii="宋体" w:hAnsi="宋体" w:cs="宋体" w:hint="eastAsia"/>
                <w:kern w:val="0"/>
                <w:sz w:val="20"/>
                <w:szCs w:val="20"/>
                <w:lang w:bidi="ar"/>
              </w:rPr>
              <w:br/>
              <w:t>USB支持音频格式</w:t>
            </w:r>
            <w:r>
              <w:rPr>
                <w:rFonts w:ascii="宋体" w:hAnsi="宋体" w:cs="宋体" w:hint="eastAsia"/>
                <w:kern w:val="0"/>
                <w:sz w:val="20"/>
                <w:szCs w:val="20"/>
                <w:lang w:bidi="ar"/>
              </w:rPr>
              <w:br/>
              <w:t>MP3端口</w:t>
            </w:r>
            <w:r>
              <w:rPr>
                <w:rFonts w:ascii="宋体" w:hAnsi="宋体" w:cs="宋体" w:hint="eastAsia"/>
                <w:kern w:val="0"/>
                <w:sz w:val="20"/>
                <w:szCs w:val="20"/>
                <w:lang w:bidi="ar"/>
              </w:rPr>
              <w:br/>
              <w:t>4分区输出 定阻喇叭输出</w:t>
            </w:r>
            <w:r>
              <w:rPr>
                <w:rFonts w:ascii="宋体" w:hAnsi="宋体" w:cs="宋体" w:hint="eastAsia"/>
                <w:kern w:val="0"/>
                <w:sz w:val="20"/>
                <w:szCs w:val="20"/>
                <w:lang w:bidi="ar"/>
              </w:rPr>
              <w:br/>
              <w:t>麦克风：支持</w:t>
            </w:r>
            <w:r>
              <w:rPr>
                <w:rFonts w:ascii="宋体" w:hAnsi="宋体" w:cs="宋体" w:hint="eastAsia"/>
                <w:kern w:val="0"/>
                <w:sz w:val="20"/>
                <w:szCs w:val="20"/>
                <w:lang w:bidi="ar"/>
              </w:rPr>
              <w:br/>
              <w:t>麦克风接口数量：2个</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56CFD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6FA16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03C8BFF7"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FE619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46</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F1B9B1"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6D6FC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麦克风</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64F84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鹅颈会议麦克风</w:t>
            </w:r>
            <w:r>
              <w:rPr>
                <w:rFonts w:ascii="宋体" w:hAnsi="宋体" w:cs="宋体" w:hint="eastAsia"/>
                <w:kern w:val="0"/>
                <w:sz w:val="20"/>
                <w:szCs w:val="20"/>
                <w:lang w:bidi="ar"/>
              </w:rPr>
              <w:br/>
              <w:t>阻抗输出阻抗200欧</w:t>
            </w:r>
            <w:r>
              <w:rPr>
                <w:rFonts w:ascii="宋体" w:hAnsi="宋体" w:cs="宋体" w:hint="eastAsia"/>
                <w:kern w:val="0"/>
                <w:sz w:val="20"/>
                <w:szCs w:val="20"/>
                <w:lang w:bidi="ar"/>
              </w:rPr>
              <w:br/>
              <w:t>灵敏度-45dB±2db</w:t>
            </w:r>
            <w:r>
              <w:rPr>
                <w:rFonts w:ascii="宋体" w:hAnsi="宋体" w:cs="宋体" w:hint="eastAsia"/>
                <w:kern w:val="0"/>
                <w:sz w:val="20"/>
                <w:szCs w:val="20"/>
                <w:lang w:bidi="ar"/>
              </w:rPr>
              <w:br/>
              <w:t>指向性心形</w:t>
            </w:r>
            <w:r>
              <w:rPr>
                <w:rFonts w:ascii="宋体" w:hAnsi="宋体" w:cs="宋体" w:hint="eastAsia"/>
                <w:kern w:val="0"/>
                <w:sz w:val="20"/>
                <w:szCs w:val="20"/>
                <w:lang w:bidi="ar"/>
              </w:rPr>
              <w:br/>
              <w:t>频率响应100Hz-16kHz</w:t>
            </w:r>
            <w:r>
              <w:rPr>
                <w:rFonts w:ascii="宋体" w:hAnsi="宋体" w:cs="宋体" w:hint="eastAsia"/>
                <w:kern w:val="0"/>
                <w:sz w:val="20"/>
                <w:szCs w:val="20"/>
                <w:lang w:bidi="ar"/>
              </w:rPr>
              <w:br/>
              <w:t>会议麦克风</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95D2B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C0F02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47368C63"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790D0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47</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F54BB1"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6574B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红绿灯</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C02F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工作电压：AC220V/AC380V(特殊电压可定制)</w:t>
            </w:r>
            <w:r>
              <w:rPr>
                <w:rFonts w:ascii="宋体" w:hAnsi="宋体" w:cs="宋体" w:hint="eastAsia"/>
                <w:kern w:val="0"/>
                <w:sz w:val="20"/>
                <w:szCs w:val="20"/>
                <w:lang w:bidi="ar"/>
              </w:rPr>
              <w:br/>
              <w:t>电源频率：50HZ-60HZ</w:t>
            </w:r>
            <w:r>
              <w:rPr>
                <w:rFonts w:ascii="宋体" w:hAnsi="宋体" w:cs="宋体" w:hint="eastAsia"/>
                <w:kern w:val="0"/>
                <w:sz w:val="20"/>
                <w:szCs w:val="20"/>
                <w:lang w:bidi="ar"/>
              </w:rPr>
              <w:br/>
            </w:r>
            <w:proofErr w:type="gramStart"/>
            <w:r>
              <w:rPr>
                <w:rFonts w:ascii="宋体" w:hAnsi="宋体" w:cs="宋体" w:hint="eastAsia"/>
                <w:kern w:val="0"/>
                <w:sz w:val="20"/>
                <w:szCs w:val="20"/>
                <w:lang w:bidi="ar"/>
              </w:rPr>
              <w:t>灯板直径</w:t>
            </w:r>
            <w:proofErr w:type="gramEnd"/>
            <w:r>
              <w:rPr>
                <w:rFonts w:ascii="宋体" w:hAnsi="宋体" w:cs="宋体" w:hint="eastAsia"/>
                <w:kern w:val="0"/>
                <w:sz w:val="20"/>
                <w:szCs w:val="20"/>
                <w:lang w:bidi="ar"/>
              </w:rPr>
              <w:t>：100mm</w:t>
            </w:r>
            <w:r>
              <w:rPr>
                <w:rFonts w:ascii="宋体" w:hAnsi="宋体" w:cs="宋体" w:hint="eastAsia"/>
                <w:kern w:val="0"/>
                <w:sz w:val="20"/>
                <w:szCs w:val="20"/>
                <w:lang w:bidi="ar"/>
              </w:rPr>
              <w:br/>
              <w:t>额定功率：单灯功率 &lt; 8W</w:t>
            </w:r>
            <w:r>
              <w:rPr>
                <w:rFonts w:ascii="宋体" w:hAnsi="宋体" w:cs="宋体" w:hint="eastAsia"/>
                <w:kern w:val="0"/>
                <w:sz w:val="20"/>
                <w:szCs w:val="20"/>
                <w:lang w:bidi="ar"/>
              </w:rPr>
              <w:br/>
              <w:t>发光颜色：红、绿、黄 （其他颜色可以定制）</w:t>
            </w:r>
            <w:r>
              <w:rPr>
                <w:rFonts w:ascii="宋体" w:hAnsi="宋体" w:cs="宋体" w:hint="eastAsia"/>
                <w:kern w:val="0"/>
                <w:sz w:val="20"/>
                <w:szCs w:val="20"/>
                <w:lang w:bidi="ar"/>
              </w:rPr>
              <w:br/>
            </w:r>
            <w:r>
              <w:rPr>
                <w:rFonts w:ascii="宋体" w:hAnsi="宋体" w:cs="宋体" w:hint="eastAsia"/>
                <w:kern w:val="0"/>
                <w:sz w:val="20"/>
                <w:szCs w:val="20"/>
                <w:lang w:bidi="ar"/>
              </w:rPr>
              <w:lastRenderedPageBreak/>
              <w:t>可视距离：＞300 M</w:t>
            </w:r>
            <w:r>
              <w:rPr>
                <w:rFonts w:ascii="宋体" w:hAnsi="宋体" w:cs="宋体" w:hint="eastAsia"/>
                <w:kern w:val="0"/>
                <w:sz w:val="20"/>
                <w:szCs w:val="20"/>
                <w:lang w:bidi="ar"/>
              </w:rPr>
              <w:br/>
              <w:t>灯体寿命：＞100000 H</w:t>
            </w:r>
            <w:r>
              <w:rPr>
                <w:rFonts w:ascii="宋体" w:hAnsi="宋体" w:cs="宋体" w:hint="eastAsia"/>
                <w:kern w:val="0"/>
                <w:sz w:val="20"/>
                <w:szCs w:val="20"/>
                <w:lang w:bidi="ar"/>
              </w:rPr>
              <w:br/>
              <w:t>工作方式：常亮</w:t>
            </w:r>
            <w:r>
              <w:rPr>
                <w:rFonts w:ascii="宋体" w:hAnsi="宋体" w:cs="宋体" w:hint="eastAsia"/>
                <w:kern w:val="0"/>
                <w:sz w:val="20"/>
                <w:szCs w:val="20"/>
                <w:lang w:bidi="ar"/>
              </w:rPr>
              <w:br/>
              <w:t>工作温度：-30℃—+70℃</w:t>
            </w:r>
            <w:r>
              <w:rPr>
                <w:rFonts w:ascii="宋体" w:hAnsi="宋体" w:cs="宋体" w:hint="eastAsia"/>
                <w:kern w:val="0"/>
                <w:sz w:val="20"/>
                <w:szCs w:val="20"/>
                <w:lang w:bidi="ar"/>
              </w:rPr>
              <w:br/>
              <w:t>相对湿度：〉95%</w:t>
            </w:r>
            <w:r>
              <w:rPr>
                <w:rFonts w:ascii="宋体" w:hAnsi="宋体" w:cs="宋体" w:hint="eastAsia"/>
                <w:kern w:val="0"/>
                <w:sz w:val="20"/>
                <w:szCs w:val="20"/>
                <w:lang w:bidi="ar"/>
              </w:rPr>
              <w:br/>
              <w:t>接线方式：Y型接法</w:t>
            </w:r>
            <w:r>
              <w:rPr>
                <w:rFonts w:ascii="宋体" w:hAnsi="宋体" w:cs="宋体" w:hint="eastAsia"/>
                <w:kern w:val="0"/>
                <w:sz w:val="20"/>
                <w:szCs w:val="20"/>
                <w:lang w:bidi="ar"/>
              </w:rPr>
              <w:br/>
              <w:t>防护等级：IP65</w:t>
            </w:r>
            <w:r>
              <w:rPr>
                <w:rFonts w:ascii="宋体" w:hAnsi="宋体" w:cs="宋体" w:hint="eastAsia"/>
                <w:kern w:val="0"/>
                <w:sz w:val="20"/>
                <w:szCs w:val="20"/>
                <w:lang w:bidi="ar"/>
              </w:rPr>
              <w:br/>
              <w:t>材      质：冷轧板 或 304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49F60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70248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67650FFA"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B48C1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48</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6FAEFE"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990F2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道闸</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E8277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4系列道闸 </w:t>
            </w:r>
            <w:r>
              <w:rPr>
                <w:rFonts w:ascii="宋体" w:hAnsi="宋体" w:cs="宋体" w:hint="eastAsia"/>
                <w:kern w:val="0"/>
                <w:sz w:val="20"/>
                <w:szCs w:val="20"/>
                <w:lang w:bidi="ar"/>
              </w:rPr>
              <w:br/>
              <w:t xml:space="preserve">包含：2个遥控器 </w:t>
            </w:r>
            <w:r>
              <w:rPr>
                <w:rFonts w:ascii="宋体" w:hAnsi="宋体" w:cs="宋体" w:hint="eastAsia"/>
                <w:kern w:val="0"/>
                <w:sz w:val="20"/>
                <w:szCs w:val="20"/>
                <w:lang w:bidi="ar"/>
              </w:rPr>
              <w:br/>
              <w:t xml:space="preserve">道闸类型：直杆 </w:t>
            </w:r>
            <w:r>
              <w:rPr>
                <w:rFonts w:ascii="宋体" w:hAnsi="宋体" w:cs="宋体" w:hint="eastAsia"/>
                <w:kern w:val="0"/>
                <w:sz w:val="20"/>
                <w:szCs w:val="20"/>
                <w:lang w:bidi="ar"/>
              </w:rPr>
              <w:br/>
              <w:t xml:space="preserve">道闸方向：右向 </w:t>
            </w:r>
            <w:r>
              <w:rPr>
                <w:rFonts w:ascii="宋体" w:hAnsi="宋体" w:cs="宋体" w:hint="eastAsia"/>
                <w:kern w:val="0"/>
                <w:sz w:val="20"/>
                <w:szCs w:val="20"/>
                <w:lang w:bidi="ar"/>
              </w:rPr>
              <w:br/>
            </w:r>
            <w:proofErr w:type="gramStart"/>
            <w:r>
              <w:rPr>
                <w:rFonts w:ascii="宋体" w:hAnsi="宋体" w:cs="宋体" w:hint="eastAsia"/>
                <w:kern w:val="0"/>
                <w:sz w:val="20"/>
                <w:szCs w:val="20"/>
                <w:lang w:bidi="ar"/>
              </w:rPr>
              <w:t>道闸杆长</w:t>
            </w:r>
            <w:proofErr w:type="gramEnd"/>
            <w:r>
              <w:rPr>
                <w:rFonts w:ascii="宋体" w:hAnsi="宋体" w:cs="宋体" w:hint="eastAsia"/>
                <w:kern w:val="0"/>
                <w:sz w:val="20"/>
                <w:szCs w:val="20"/>
                <w:lang w:bidi="ar"/>
              </w:rPr>
              <w:t xml:space="preserve">：4米 </w:t>
            </w:r>
            <w:r>
              <w:rPr>
                <w:rFonts w:ascii="宋体" w:hAnsi="宋体" w:cs="宋体" w:hint="eastAsia"/>
                <w:kern w:val="0"/>
                <w:sz w:val="20"/>
                <w:szCs w:val="20"/>
                <w:lang w:bidi="ar"/>
              </w:rPr>
              <w:br/>
              <w:t xml:space="preserve">运行速度：3秒 </w:t>
            </w:r>
            <w:r>
              <w:rPr>
                <w:rFonts w:ascii="宋体" w:hAnsi="宋体" w:cs="宋体" w:hint="eastAsia"/>
                <w:kern w:val="0"/>
                <w:sz w:val="20"/>
                <w:szCs w:val="20"/>
                <w:lang w:bidi="ar"/>
              </w:rPr>
              <w:br/>
              <w:t xml:space="preserve">机箱材质：冷轧钢 </w:t>
            </w:r>
            <w:r>
              <w:rPr>
                <w:rFonts w:ascii="宋体" w:hAnsi="宋体" w:cs="宋体" w:hint="eastAsia"/>
                <w:kern w:val="0"/>
                <w:sz w:val="20"/>
                <w:szCs w:val="20"/>
                <w:lang w:bidi="ar"/>
              </w:rPr>
              <w:br/>
              <w:t xml:space="preserve">机箱颜色：橙色 </w:t>
            </w:r>
            <w:r>
              <w:rPr>
                <w:rFonts w:ascii="宋体" w:hAnsi="宋体" w:cs="宋体" w:hint="eastAsia"/>
                <w:kern w:val="0"/>
                <w:sz w:val="20"/>
                <w:szCs w:val="20"/>
                <w:lang w:bidi="ar"/>
              </w:rPr>
              <w:br/>
              <w:t xml:space="preserve">遥控距离：≥30m </w:t>
            </w:r>
            <w:r>
              <w:rPr>
                <w:rFonts w:ascii="宋体" w:hAnsi="宋体" w:cs="宋体" w:hint="eastAsia"/>
                <w:kern w:val="0"/>
                <w:sz w:val="20"/>
                <w:szCs w:val="20"/>
                <w:lang w:bidi="ar"/>
              </w:rPr>
              <w:br/>
              <w:t xml:space="preserve">输入电压：220VAC+10% </w:t>
            </w:r>
            <w:r>
              <w:rPr>
                <w:rFonts w:ascii="宋体" w:hAnsi="宋体" w:cs="宋体" w:hint="eastAsia"/>
                <w:kern w:val="0"/>
                <w:sz w:val="20"/>
                <w:szCs w:val="20"/>
                <w:lang w:bidi="ar"/>
              </w:rPr>
              <w:br/>
              <w:t xml:space="preserve">电机驱动：交流电机 </w:t>
            </w:r>
            <w:r>
              <w:rPr>
                <w:rFonts w:ascii="宋体" w:hAnsi="宋体" w:cs="宋体" w:hint="eastAsia"/>
                <w:kern w:val="0"/>
                <w:sz w:val="20"/>
                <w:szCs w:val="20"/>
                <w:lang w:bidi="ar"/>
              </w:rPr>
              <w:br/>
              <w:t xml:space="preserve">电机功率：90W </w:t>
            </w:r>
            <w:r>
              <w:rPr>
                <w:rFonts w:ascii="宋体" w:hAnsi="宋体" w:cs="宋体" w:hint="eastAsia"/>
                <w:kern w:val="0"/>
                <w:sz w:val="20"/>
                <w:szCs w:val="20"/>
                <w:lang w:bidi="ar"/>
              </w:rPr>
              <w:br/>
              <w:t>功能特性：支持外接红绿灯警示、外接红外保护、外接地感功能，支持强冷天气</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3DB15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C9B65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6425253E"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22EB0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49</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9E182B"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121A2A" w14:textId="77777777" w:rsidR="009E4E34" w:rsidRDefault="00245F0B">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地感线圈</w:t>
            </w:r>
            <w:proofErr w:type="gramEnd"/>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829081" w14:textId="77777777" w:rsidR="009E4E34" w:rsidRDefault="00245F0B">
            <w:pPr>
              <w:widowControl/>
              <w:jc w:val="left"/>
              <w:textAlignment w:val="center"/>
              <w:rPr>
                <w:rFonts w:ascii="宋体" w:hAnsi="宋体" w:cs="宋体"/>
                <w:sz w:val="20"/>
                <w:szCs w:val="20"/>
              </w:rPr>
            </w:pPr>
            <w:proofErr w:type="gramStart"/>
            <w:r>
              <w:rPr>
                <w:rFonts w:ascii="宋体" w:hAnsi="宋体" w:cs="宋体" w:hint="eastAsia"/>
                <w:kern w:val="0"/>
                <w:sz w:val="20"/>
                <w:szCs w:val="20"/>
                <w:lang w:bidi="ar"/>
              </w:rPr>
              <w:t>地感线圈</w:t>
            </w:r>
            <w:proofErr w:type="gramEnd"/>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EE772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5D3E2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56126B74"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12B0A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50</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0F3361"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330C1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车辆检测器</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63E5DD" w14:textId="77777777" w:rsidR="009E4E34" w:rsidRDefault="00245F0B">
            <w:pPr>
              <w:widowControl/>
              <w:jc w:val="left"/>
              <w:textAlignment w:val="center"/>
              <w:rPr>
                <w:rFonts w:ascii="宋体" w:hAnsi="宋体" w:cs="宋体"/>
                <w:sz w:val="20"/>
                <w:szCs w:val="20"/>
              </w:rPr>
            </w:pPr>
            <w:proofErr w:type="gramStart"/>
            <w:r>
              <w:rPr>
                <w:rFonts w:ascii="宋体" w:hAnsi="宋体" w:cs="宋体" w:hint="eastAsia"/>
                <w:kern w:val="0"/>
                <w:sz w:val="20"/>
                <w:szCs w:val="20"/>
                <w:lang w:bidi="ar"/>
              </w:rPr>
              <w:t>2路地感线圈</w:t>
            </w:r>
            <w:proofErr w:type="gramEnd"/>
            <w:r>
              <w:rPr>
                <w:rFonts w:ascii="宋体" w:hAnsi="宋体" w:cs="宋体" w:hint="eastAsia"/>
                <w:kern w:val="0"/>
                <w:sz w:val="20"/>
                <w:szCs w:val="20"/>
                <w:lang w:bidi="ar"/>
              </w:rPr>
              <w:t>接入，2路继电器输出，用于车辆检测。</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760D6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ECF22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263BA518"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B11E3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51</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E07B4B"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E6D43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P10室外LED屏幕</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695339"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像素直径 1只4mm光管组合</w:t>
            </w:r>
          </w:p>
          <w:p w14:paraId="7FAA7F7B"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像素中心距 中心距10mm；</w:t>
            </w:r>
          </w:p>
          <w:p w14:paraId="4AE9805A"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二极管晶片 R：晶元</w:t>
            </w:r>
          </w:p>
          <w:p w14:paraId="7AEDE178"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lastRenderedPageBreak/>
              <w:t>像素组成 1R</w:t>
            </w:r>
          </w:p>
          <w:p w14:paraId="12EFC490"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像素点密度 10000点/m2</w:t>
            </w:r>
          </w:p>
          <w:p w14:paraId="1354877B"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显示速度 ≥60帧/秒</w:t>
            </w:r>
          </w:p>
          <w:p w14:paraId="2CDE31E2"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视频输入格式 VIDEO、S-端子、数字接口</w:t>
            </w:r>
          </w:p>
          <w:p w14:paraId="632C676B"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通讯距离 100米（光纤可达15公里左右）</w:t>
            </w:r>
          </w:p>
          <w:p w14:paraId="3988562D"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像素失控率 小于万分之二</w:t>
            </w:r>
          </w:p>
          <w:p w14:paraId="3E5EE22D"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最大功耗 350W/m2</w:t>
            </w:r>
          </w:p>
          <w:p w14:paraId="5917AC6A"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整</w:t>
            </w:r>
            <w:proofErr w:type="gramStart"/>
            <w:r>
              <w:rPr>
                <w:rFonts w:ascii="宋体" w:hAnsi="宋体" w:cs="宋体" w:hint="eastAsia"/>
                <w:kern w:val="0"/>
                <w:sz w:val="20"/>
                <w:szCs w:val="20"/>
                <w:lang w:bidi="ar"/>
              </w:rPr>
              <w:t>屏连续</w:t>
            </w:r>
            <w:proofErr w:type="gramEnd"/>
            <w:r>
              <w:rPr>
                <w:rFonts w:ascii="宋体" w:hAnsi="宋体" w:cs="宋体" w:hint="eastAsia"/>
                <w:kern w:val="0"/>
                <w:sz w:val="20"/>
                <w:szCs w:val="20"/>
                <w:lang w:bidi="ar"/>
              </w:rPr>
              <w:t>工作 ≥72小时</w:t>
            </w:r>
          </w:p>
          <w:p w14:paraId="7C3E5710"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工作环境温度 —25℃～+60℃</w:t>
            </w:r>
          </w:p>
          <w:p w14:paraId="7E9F0AFA"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工作环境湿度 10%—95%RH</w:t>
            </w:r>
          </w:p>
          <w:p w14:paraId="367516ED"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电源保护 具有超温、过流、过压等技术</w:t>
            </w:r>
          </w:p>
          <w:p w14:paraId="44FD508C"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工作电源 AC50～60HZ，220V±15%，220V±10%</w:t>
            </w:r>
          </w:p>
          <w:p w14:paraId="4507EB84"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亮度均匀性 最低像素亮度/最高像素亮度&gt;0.9</w:t>
            </w:r>
          </w:p>
          <w:p w14:paraId="5BE30CEE"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长680mm*高200mm*厚80mm  </w:t>
            </w:r>
          </w:p>
          <w:p w14:paraId="3073E878"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通讯方式：网口通讯    </w:t>
            </w:r>
          </w:p>
          <w:p w14:paraId="69AA0D8C"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维护方式：翻盖维护  </w:t>
            </w:r>
          </w:p>
          <w:p w14:paraId="3BD6986A"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安装方式：立柱安装/壁挂安装</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A1EB3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C91BC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0D1B0A23"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39509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52</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5F758"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7EA4D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IoT工控机</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85A21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300W/706G2/I5-8500/8G/1T/6串口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A8471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BC051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57784FF2"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60939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53</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0AEE82"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6CC53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显示器</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6E6F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21.5英寸</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6646B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50B1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4F0472FB"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9FCCC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54</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7FF4A4"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9053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PLC控制柜</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A97C9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含所有电气元器件及PLC控制器；柜体、空开、指示灯、转换开关、导轨、线槽、继电器、信号线、电源线、端子、开关电源、线号管、线鼻子、螺丝、</w:t>
            </w:r>
            <w:proofErr w:type="gramStart"/>
            <w:r>
              <w:rPr>
                <w:rFonts w:ascii="宋体" w:hAnsi="宋体" w:cs="宋体" w:hint="eastAsia"/>
                <w:kern w:val="0"/>
                <w:sz w:val="20"/>
                <w:szCs w:val="20"/>
                <w:lang w:bidi="ar"/>
              </w:rPr>
              <w:t>束线带</w:t>
            </w:r>
            <w:proofErr w:type="gramEnd"/>
            <w:r>
              <w:rPr>
                <w:rFonts w:ascii="宋体" w:hAnsi="宋体" w:cs="宋体" w:hint="eastAsia"/>
                <w:kern w:val="0"/>
                <w:sz w:val="20"/>
                <w:szCs w:val="20"/>
                <w:lang w:bidi="ar"/>
              </w:rPr>
              <w:t>、接地铜牌、端子排终端固定件</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1ECCB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A019A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2720E442"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BBEF2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55</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D3BC68"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EFD5F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串口转换器</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F166EA"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转换模式 RS232与RS422/485双向转换</w:t>
            </w:r>
          </w:p>
          <w:p w14:paraId="5005D93A"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支持标准 IEEE802.3,IEEE802.3u </w:t>
            </w:r>
          </w:p>
          <w:p w14:paraId="0B6B6515"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传输速率(bps) 0.23</w:t>
            </w:r>
          </w:p>
          <w:p w14:paraId="32119665"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接口类型 RS-232/422/485 </w:t>
            </w:r>
          </w:p>
          <w:p w14:paraId="67C36A4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接口数量 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D0C124" w14:textId="77777777" w:rsidR="009E4E34" w:rsidRDefault="00245F0B">
            <w:pPr>
              <w:widowControl/>
              <w:jc w:val="center"/>
              <w:textAlignment w:val="center"/>
              <w:rPr>
                <w:rFonts w:ascii="宋体" w:hAnsi="宋体" w:cs="宋体"/>
                <w:sz w:val="20"/>
                <w:szCs w:val="20"/>
              </w:rPr>
            </w:pPr>
            <w:proofErr w:type="gramStart"/>
            <w:r>
              <w:rPr>
                <w:rFonts w:ascii="宋体" w:hAnsi="宋体" w:cs="宋体" w:hint="eastAsia"/>
                <w:kern w:val="0"/>
                <w:sz w:val="20"/>
                <w:szCs w:val="20"/>
                <w:lang w:bidi="ar"/>
              </w:rPr>
              <w:t>个</w:t>
            </w:r>
            <w:proofErr w:type="gramEnd"/>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8E676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277053FF"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E180A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56</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18E36"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899E0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针式打印机</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7F9E40"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幅面A4 幅面</w:t>
            </w:r>
          </w:p>
          <w:p w14:paraId="09E6C9D5"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针式打印机针数24针</w:t>
            </w:r>
          </w:p>
          <w:p w14:paraId="75D995EA"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打印速度最大195汉字/秒</w:t>
            </w:r>
          </w:p>
          <w:p w14:paraId="37593249"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打印宽度支持82列打印</w:t>
            </w:r>
          </w:p>
          <w:p w14:paraId="73EAF328"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纸张类别：发票、电脑打印纸、快递单</w:t>
            </w:r>
          </w:p>
          <w:p w14:paraId="177F412A"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纸张厚度≤0.53mm</w:t>
            </w:r>
          </w:p>
          <w:p w14:paraId="07F3B703"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供纸方式：摩擦进纸/</w:t>
            </w:r>
            <w:proofErr w:type="gramStart"/>
            <w:r>
              <w:rPr>
                <w:rFonts w:ascii="宋体" w:hAnsi="宋体" w:cs="宋体" w:hint="eastAsia"/>
                <w:kern w:val="0"/>
                <w:sz w:val="20"/>
                <w:szCs w:val="20"/>
                <w:lang w:bidi="ar"/>
              </w:rPr>
              <w:t>拖纸器</w:t>
            </w:r>
            <w:proofErr w:type="gramEnd"/>
            <w:r>
              <w:rPr>
                <w:rFonts w:ascii="宋体" w:hAnsi="宋体" w:cs="宋体" w:hint="eastAsia"/>
                <w:kern w:val="0"/>
                <w:sz w:val="20"/>
                <w:szCs w:val="20"/>
                <w:lang w:bidi="ar"/>
              </w:rPr>
              <w:t>进纸</w:t>
            </w:r>
          </w:p>
          <w:p w14:paraId="2BC09DE5"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打印针寿命4亿次/针</w:t>
            </w:r>
          </w:p>
          <w:p w14:paraId="17762FB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接口USB接口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10301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11518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AA00FC2"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335D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58</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4D7D6"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19141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智能称重管理软件</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23BC8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定制本地称重软件，实现地磅</w:t>
            </w:r>
            <w:proofErr w:type="gramStart"/>
            <w:r>
              <w:rPr>
                <w:rFonts w:ascii="宋体" w:hAnsi="宋体" w:cs="宋体" w:hint="eastAsia"/>
                <w:kern w:val="0"/>
                <w:sz w:val="20"/>
                <w:szCs w:val="20"/>
                <w:lang w:bidi="ar"/>
              </w:rPr>
              <w:t>数据数据</w:t>
            </w:r>
            <w:proofErr w:type="gramEnd"/>
            <w:r>
              <w:rPr>
                <w:rFonts w:ascii="宋体" w:hAnsi="宋体" w:cs="宋体" w:hint="eastAsia"/>
                <w:kern w:val="0"/>
                <w:sz w:val="20"/>
                <w:szCs w:val="20"/>
                <w:lang w:bidi="ar"/>
              </w:rPr>
              <w:t>的实时采集与传输，确保数据传输的实时性与真实性，包括焚烧厂和餐厨厂。并支持特性需求设计，如转运车进厂计量数据来源占比填报。</w:t>
            </w:r>
            <w:r>
              <w:rPr>
                <w:rFonts w:ascii="宋体" w:hAnsi="宋体" w:cs="宋体" w:hint="eastAsia"/>
                <w:kern w:val="0"/>
                <w:sz w:val="20"/>
                <w:szCs w:val="20"/>
                <w:lang w:bidi="ar"/>
              </w:rPr>
              <w:br/>
              <w:t>本地称重软件改造考虑到保障数据的真实性，实现监管目的，进行本地称重软件的改造，将原有外</w:t>
            </w:r>
            <w:proofErr w:type="gramStart"/>
            <w:r>
              <w:rPr>
                <w:rFonts w:ascii="宋体" w:hAnsi="宋体" w:cs="宋体" w:hint="eastAsia"/>
                <w:kern w:val="0"/>
                <w:sz w:val="20"/>
                <w:szCs w:val="20"/>
                <w:lang w:bidi="ar"/>
              </w:rPr>
              <w:t>涉设备</w:t>
            </w:r>
            <w:proofErr w:type="gramEnd"/>
            <w:r>
              <w:rPr>
                <w:rFonts w:ascii="宋体" w:hAnsi="宋体" w:cs="宋体" w:hint="eastAsia"/>
                <w:kern w:val="0"/>
                <w:sz w:val="20"/>
                <w:szCs w:val="20"/>
                <w:lang w:bidi="ar"/>
              </w:rPr>
              <w:t>进行接入，通过监管PLC进行信号的控制，PLC与工控机进行连接，本地称重软件进行称重全过程模拟，监管平台进行对接。</w:t>
            </w:r>
            <w:r>
              <w:rPr>
                <w:rFonts w:ascii="宋体" w:hAnsi="宋体" w:cs="宋体" w:hint="eastAsia"/>
                <w:kern w:val="0"/>
                <w:sz w:val="20"/>
                <w:szCs w:val="20"/>
                <w:lang w:bidi="ar"/>
              </w:rPr>
              <w:br/>
              <w:t>本地称重软件实现数据记录、数据防篡改设置，若是数据出现人工修改，系统保留修改痕迹，监控中心审核后，才会计</w:t>
            </w:r>
            <w:proofErr w:type="gramStart"/>
            <w:r>
              <w:rPr>
                <w:rFonts w:ascii="宋体" w:hAnsi="宋体" w:cs="宋体" w:hint="eastAsia"/>
                <w:kern w:val="0"/>
                <w:sz w:val="20"/>
                <w:szCs w:val="20"/>
                <w:lang w:bidi="ar"/>
              </w:rPr>
              <w:t>入最终</w:t>
            </w:r>
            <w:proofErr w:type="gramEnd"/>
            <w:r>
              <w:rPr>
                <w:rFonts w:ascii="宋体" w:hAnsi="宋体" w:cs="宋体" w:hint="eastAsia"/>
                <w:kern w:val="0"/>
                <w:sz w:val="20"/>
                <w:szCs w:val="20"/>
                <w:lang w:bidi="ar"/>
              </w:rPr>
              <w:t>数据。</w:t>
            </w:r>
            <w:r>
              <w:rPr>
                <w:rFonts w:ascii="宋体" w:hAnsi="宋体" w:cs="宋体" w:hint="eastAsia"/>
                <w:kern w:val="0"/>
                <w:sz w:val="20"/>
                <w:szCs w:val="20"/>
                <w:lang w:bidi="ar"/>
              </w:rPr>
              <w:br/>
              <w:t>管理系统实现了车辆行驶控制、称重数据的采集、过磅车辆的视频显示和抓拍、灵活多样</w:t>
            </w:r>
            <w:proofErr w:type="gramStart"/>
            <w:r>
              <w:rPr>
                <w:rFonts w:ascii="宋体" w:hAnsi="宋体" w:cs="宋体" w:hint="eastAsia"/>
                <w:kern w:val="0"/>
                <w:sz w:val="20"/>
                <w:szCs w:val="20"/>
                <w:lang w:bidi="ar"/>
              </w:rPr>
              <w:t>的磅单和</w:t>
            </w:r>
            <w:proofErr w:type="gramEnd"/>
            <w:r>
              <w:rPr>
                <w:rFonts w:ascii="宋体" w:hAnsi="宋体" w:cs="宋体" w:hint="eastAsia"/>
                <w:kern w:val="0"/>
                <w:sz w:val="20"/>
                <w:szCs w:val="20"/>
                <w:lang w:bidi="ar"/>
              </w:rPr>
              <w:t>报表定制、准确快捷的数据查询等功能。能够满足不同场合的称重需求，提高了称重操作的工作效率，切实保障了客户的经济利益，主要包括以下八大功能：</w:t>
            </w:r>
            <w:r>
              <w:rPr>
                <w:rFonts w:ascii="宋体" w:hAnsi="宋体" w:cs="宋体" w:hint="eastAsia"/>
                <w:kern w:val="0"/>
                <w:sz w:val="20"/>
                <w:szCs w:val="20"/>
                <w:lang w:bidi="ar"/>
              </w:rPr>
              <w:br/>
              <w:t>（1）  历史数据对接，本地称重软件支持数据对接，将历史数据进行批量导入；</w:t>
            </w:r>
            <w:r>
              <w:rPr>
                <w:rFonts w:ascii="宋体" w:hAnsi="宋体" w:cs="宋体" w:hint="eastAsia"/>
                <w:kern w:val="0"/>
                <w:sz w:val="20"/>
                <w:szCs w:val="20"/>
                <w:lang w:bidi="ar"/>
              </w:rPr>
              <w:br/>
              <w:t>（2）  各地</w:t>
            </w:r>
            <w:proofErr w:type="gramStart"/>
            <w:r>
              <w:rPr>
                <w:rFonts w:ascii="宋体" w:hAnsi="宋体" w:cs="宋体" w:hint="eastAsia"/>
                <w:kern w:val="0"/>
                <w:sz w:val="20"/>
                <w:szCs w:val="20"/>
                <w:lang w:bidi="ar"/>
              </w:rPr>
              <w:t>磅</w:t>
            </w:r>
            <w:proofErr w:type="gramEnd"/>
            <w:r>
              <w:rPr>
                <w:rFonts w:ascii="宋体" w:hAnsi="宋体" w:cs="宋体" w:hint="eastAsia"/>
                <w:kern w:val="0"/>
                <w:sz w:val="20"/>
                <w:szCs w:val="20"/>
                <w:lang w:bidi="ar"/>
              </w:rPr>
              <w:t>后台数据库数据一致，车辆与转运站、处置场（厂）对应关系准确；</w:t>
            </w:r>
            <w:r>
              <w:rPr>
                <w:rFonts w:ascii="宋体" w:hAnsi="宋体" w:cs="宋体" w:hint="eastAsia"/>
                <w:kern w:val="0"/>
                <w:sz w:val="20"/>
                <w:szCs w:val="20"/>
                <w:lang w:bidi="ar"/>
              </w:rPr>
              <w:br/>
              <w:t>（3）  称重数据实时上传，本单位作业车辆数据及时采集与显示，动态更新数据。</w:t>
            </w:r>
            <w:r>
              <w:rPr>
                <w:rFonts w:ascii="宋体" w:hAnsi="宋体" w:cs="宋体" w:hint="eastAsia"/>
                <w:kern w:val="0"/>
                <w:sz w:val="20"/>
                <w:szCs w:val="20"/>
                <w:lang w:bidi="ar"/>
              </w:rPr>
              <w:br/>
              <w:t>（4）  系统显示车辆过磅模拟图，道闸、信号、红外检测等设备开、</w:t>
            </w:r>
            <w:proofErr w:type="gramStart"/>
            <w:r>
              <w:rPr>
                <w:rFonts w:ascii="宋体" w:hAnsi="宋体" w:cs="宋体" w:hint="eastAsia"/>
                <w:kern w:val="0"/>
                <w:sz w:val="20"/>
                <w:szCs w:val="20"/>
                <w:lang w:bidi="ar"/>
              </w:rPr>
              <w:t>关状态</w:t>
            </w:r>
            <w:proofErr w:type="gramEnd"/>
            <w:r>
              <w:rPr>
                <w:rFonts w:ascii="宋体" w:hAnsi="宋体" w:cs="宋体" w:hint="eastAsia"/>
                <w:kern w:val="0"/>
                <w:sz w:val="20"/>
                <w:szCs w:val="20"/>
                <w:lang w:bidi="ar"/>
              </w:rPr>
              <w:t>都可以进行显示。</w:t>
            </w:r>
            <w:r>
              <w:rPr>
                <w:rFonts w:ascii="宋体" w:hAnsi="宋体" w:cs="宋体" w:hint="eastAsia"/>
                <w:kern w:val="0"/>
                <w:sz w:val="20"/>
                <w:szCs w:val="20"/>
                <w:lang w:bidi="ar"/>
              </w:rPr>
              <w:br/>
              <w:t>（5）  禁入车辆读卡后进行预警，系统弹出报警窗口，同时实现场区语音通报，提示车辆。</w:t>
            </w:r>
            <w:r>
              <w:rPr>
                <w:rFonts w:ascii="宋体" w:hAnsi="宋体" w:cs="宋体" w:hint="eastAsia"/>
                <w:kern w:val="0"/>
                <w:sz w:val="20"/>
                <w:szCs w:val="20"/>
                <w:lang w:bidi="ar"/>
              </w:rPr>
              <w:br/>
              <w:t>（6）  称重相关后台参数设置，包括单位、垃圾类型、作业区域、来源分配、识别卡编号等。</w:t>
            </w:r>
            <w:r>
              <w:rPr>
                <w:rFonts w:ascii="宋体" w:hAnsi="宋体" w:cs="宋体" w:hint="eastAsia"/>
                <w:kern w:val="0"/>
                <w:sz w:val="20"/>
                <w:szCs w:val="20"/>
                <w:lang w:bidi="ar"/>
              </w:rPr>
              <w:br/>
              <w:t>（7）  车辆称重数据统计汇总，包括日报表、周报表、月报表、季度报表、年报表等，同时可按垃圾类型、</w:t>
            </w:r>
            <w:r>
              <w:rPr>
                <w:rFonts w:ascii="宋体" w:hAnsi="宋体" w:cs="宋体" w:hint="eastAsia"/>
                <w:kern w:val="0"/>
                <w:sz w:val="20"/>
                <w:szCs w:val="20"/>
                <w:lang w:bidi="ar"/>
              </w:rPr>
              <w:lastRenderedPageBreak/>
              <w:t>行政区域、车牌号码等维度生成统计分析报表，用户亦可自定义时间、类型等字段生成相关自定义统计报表。</w:t>
            </w:r>
            <w:r>
              <w:rPr>
                <w:rFonts w:ascii="宋体" w:hAnsi="宋体" w:cs="宋体" w:hint="eastAsia"/>
                <w:kern w:val="0"/>
                <w:sz w:val="20"/>
                <w:szCs w:val="20"/>
                <w:lang w:bidi="ar"/>
              </w:rPr>
              <w:br/>
              <w:t>（8）  异常情况响应功能，包括车辆同进同出功能、异常数据处理功能、数据补传、</w:t>
            </w:r>
            <w:proofErr w:type="gramStart"/>
            <w:r>
              <w:rPr>
                <w:rFonts w:ascii="宋体" w:hAnsi="宋体" w:cs="宋体" w:hint="eastAsia"/>
                <w:kern w:val="0"/>
                <w:sz w:val="20"/>
                <w:szCs w:val="20"/>
                <w:lang w:bidi="ar"/>
              </w:rPr>
              <w:t>删</w:t>
            </w:r>
            <w:proofErr w:type="gramEnd"/>
            <w:r>
              <w:rPr>
                <w:rFonts w:ascii="宋体" w:hAnsi="宋体" w:cs="宋体" w:hint="eastAsia"/>
                <w:kern w:val="0"/>
                <w:sz w:val="20"/>
                <w:szCs w:val="20"/>
                <w:lang w:bidi="ar"/>
              </w:rPr>
              <w:t>重等。网络断开时称量相关数据保存在垃圾处理厂计量工控机上，当计量工作站停止工作时，数据保存在地磅智能称</w:t>
            </w:r>
            <w:proofErr w:type="gramStart"/>
            <w:r>
              <w:rPr>
                <w:rFonts w:ascii="宋体" w:hAnsi="宋体" w:cs="宋体" w:hint="eastAsia"/>
                <w:kern w:val="0"/>
                <w:sz w:val="20"/>
                <w:szCs w:val="20"/>
                <w:lang w:bidi="ar"/>
              </w:rPr>
              <w:t>重采</w:t>
            </w:r>
            <w:proofErr w:type="gramEnd"/>
            <w:r>
              <w:rPr>
                <w:rFonts w:ascii="宋体" w:hAnsi="宋体" w:cs="宋体" w:hint="eastAsia"/>
                <w:kern w:val="0"/>
                <w:sz w:val="20"/>
                <w:szCs w:val="20"/>
                <w:lang w:bidi="ar"/>
              </w:rPr>
              <w:t>集发送设备上，网络连通后数据上传计量工作站及垃圾处理厂监管服务器上。</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042D2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46290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B487F34"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89841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59</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9DD899"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8B48C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无人值守安装辅材</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7433B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无人值守安装辅材</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F1C90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B90D8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3268DAF"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44F09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60</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CDBC20"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B6DC1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设备运费</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26F8C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设备运费</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221B7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84A12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7C602AE8"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1667D6" w14:textId="77777777" w:rsidR="009E4E34" w:rsidRDefault="009E4E34">
            <w:pPr>
              <w:widowControl/>
              <w:jc w:val="center"/>
              <w:rPr>
                <w:rFonts w:ascii="宋体" w:hAnsi="宋体" w:cs="宋体"/>
                <w:sz w:val="20"/>
                <w:szCs w:val="20"/>
              </w:rPr>
            </w:pP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9A60D9"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82321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光纤链路</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C833E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区间50</w:t>
            </w:r>
            <w:proofErr w:type="gramStart"/>
            <w:r>
              <w:rPr>
                <w:rFonts w:ascii="宋体" w:hAnsi="宋体" w:cs="宋体" w:hint="eastAsia"/>
                <w:kern w:val="0"/>
                <w:sz w:val="20"/>
                <w:szCs w:val="20"/>
                <w:lang w:bidi="ar"/>
              </w:rPr>
              <w:t>兆</w:t>
            </w:r>
            <w:proofErr w:type="gramEnd"/>
            <w:r>
              <w:rPr>
                <w:rFonts w:ascii="宋体" w:hAnsi="宋体" w:cs="宋体" w:hint="eastAsia"/>
                <w:kern w:val="0"/>
                <w:sz w:val="20"/>
                <w:szCs w:val="20"/>
                <w:lang w:bidi="ar"/>
              </w:rPr>
              <w:t>光纤链路1年租用费</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B407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条</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63F2A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8167B05"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5B0DD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61</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2FB805"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B35E6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无人值守基础、安装、调试</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94CF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无人值守基础、安装、调试</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4983E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552FC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5205618" w14:textId="77777777">
        <w:trPr>
          <w:trHeight w:val="48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7A629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62</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24B9F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平台互联光纤线路</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FEBEF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区间百兆电路</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04D0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包含跨区100M光纤链路1年租用费</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C84D8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条</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3062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r>
      <w:tr w:rsidR="009E4E34" w14:paraId="672ED162" w14:textId="77777777">
        <w:trPr>
          <w:trHeight w:val="48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93B295" w14:textId="77777777" w:rsidR="009E4E34" w:rsidRDefault="009E4E34">
            <w:pPr>
              <w:widowControl/>
              <w:jc w:val="center"/>
              <w:rPr>
                <w:rFonts w:ascii="宋体" w:hAnsi="宋体" w:cs="宋体"/>
                <w:sz w:val="20"/>
                <w:szCs w:val="20"/>
              </w:rPr>
            </w:pP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36CC21"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41EB3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区内百兆电路</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E8DBD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包含区内100M光纤链路1年租用费</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47B36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条</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BA7BD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r>
    </w:tbl>
    <w:p w14:paraId="0A237F5C" w14:textId="77777777" w:rsidR="009E4E34" w:rsidRDefault="009E4E34">
      <w:pPr>
        <w:pStyle w:val="21"/>
      </w:pPr>
    </w:p>
    <w:p w14:paraId="50283196" w14:textId="77777777" w:rsidR="009E4E34" w:rsidRDefault="009E4E34" w:rsidP="00D136C3">
      <w:pPr>
        <w:pStyle w:val="21"/>
        <w:ind w:leftChars="0" w:left="0" w:firstLineChars="0" w:firstLine="0"/>
        <w:sectPr w:rsidR="009E4E34">
          <w:pgSz w:w="16838" w:h="11906" w:orient="landscape"/>
          <w:pgMar w:top="1800" w:right="1440" w:bottom="1800" w:left="1440" w:header="851" w:footer="992" w:gutter="0"/>
          <w:cols w:space="425"/>
          <w:docGrid w:type="lines" w:linePitch="312"/>
        </w:sectPr>
      </w:pPr>
    </w:p>
    <w:p w14:paraId="31031BF0" w14:textId="77777777" w:rsidR="009E4E34" w:rsidRDefault="009E4E34" w:rsidP="00D136C3">
      <w:pPr>
        <w:pStyle w:val="21"/>
        <w:ind w:leftChars="0" w:left="0" w:firstLineChars="0" w:firstLine="0"/>
      </w:pPr>
    </w:p>
    <w:sectPr w:rsidR="009E4E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1DAFB" w14:textId="77777777" w:rsidR="0053762A" w:rsidRDefault="0053762A">
      <w:r>
        <w:separator/>
      </w:r>
    </w:p>
  </w:endnote>
  <w:endnote w:type="continuationSeparator" w:id="0">
    <w:p w14:paraId="72327F5D" w14:textId="77777777" w:rsidR="0053762A" w:rsidRDefault="0053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华文仿宋">
    <w:altName w:val="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466F" w14:textId="77777777" w:rsidR="009E4E34" w:rsidRDefault="009E4E34">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195996"/>
    </w:sdtPr>
    <w:sdtEndPr/>
    <w:sdtContent>
      <w:p w14:paraId="3DB5DA7A" w14:textId="77777777" w:rsidR="009E4E34" w:rsidRDefault="00245F0B">
        <w:pPr>
          <w:pStyle w:val="ac"/>
          <w:ind w:firstLine="360"/>
          <w:jc w:val="center"/>
        </w:pPr>
        <w:r>
          <w:fldChar w:fldCharType="begin"/>
        </w:r>
        <w:r>
          <w:instrText>PAGE   \* MERGEFORMAT</w:instrText>
        </w:r>
        <w:r>
          <w:fldChar w:fldCharType="separate"/>
        </w:r>
        <w:r>
          <w:rPr>
            <w:lang w:val="zh-CN"/>
          </w:rPr>
          <w:t>227</w:t>
        </w:r>
        <w:r>
          <w:fldChar w:fldCharType="end"/>
        </w:r>
      </w:p>
    </w:sdtContent>
  </w:sdt>
  <w:p w14:paraId="048B4F25" w14:textId="77777777" w:rsidR="009E4E34" w:rsidRDefault="009E4E34">
    <w:pPr>
      <w:pStyle w:val="ac"/>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E544" w14:textId="77777777" w:rsidR="009E4E34" w:rsidRDefault="009E4E34">
    <w:pPr>
      <w:pStyle w:val="a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CEC5" w14:textId="77777777" w:rsidR="0053762A" w:rsidRDefault="0053762A">
      <w:r>
        <w:separator/>
      </w:r>
    </w:p>
  </w:footnote>
  <w:footnote w:type="continuationSeparator" w:id="0">
    <w:p w14:paraId="454972A7" w14:textId="77777777" w:rsidR="0053762A" w:rsidRDefault="00537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B88B" w14:textId="77777777" w:rsidR="009E4E34" w:rsidRDefault="009E4E34">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7BCD" w14:textId="77777777" w:rsidR="009E4E34" w:rsidRDefault="009E4E34">
    <w:pPr>
      <w:widowControl/>
      <w:spacing w:before="50" w:after="50"/>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2F63" w14:textId="77777777" w:rsidR="009E4E34" w:rsidRDefault="009E4E34">
    <w:pPr>
      <w:pStyle w:val="a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359"/>
    <w:multiLevelType w:val="multilevel"/>
    <w:tmpl w:val="0A29035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27F7A62"/>
    <w:multiLevelType w:val="multilevel"/>
    <w:tmpl w:val="327F7A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508412D"/>
    <w:multiLevelType w:val="multilevel"/>
    <w:tmpl w:val="3508412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BB56128"/>
    <w:multiLevelType w:val="multilevel"/>
    <w:tmpl w:val="3BB561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B82ECC"/>
    <w:multiLevelType w:val="multilevel"/>
    <w:tmpl w:val="52B82EC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5777B95"/>
    <w:multiLevelType w:val="multilevel"/>
    <w:tmpl w:val="55777B95"/>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6" w15:restartNumberingAfterBreak="0">
    <w:nsid w:val="57A05FA1"/>
    <w:multiLevelType w:val="multilevel"/>
    <w:tmpl w:val="57A05F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02F29AA"/>
    <w:multiLevelType w:val="multilevel"/>
    <w:tmpl w:val="602F29AA"/>
    <w:lvl w:ilvl="0">
      <w:start w:val="1"/>
      <w:numFmt w:val="decimal"/>
      <w:lvlText w:val="第%1章 "/>
      <w:lvlJc w:val="left"/>
      <w:pPr>
        <w:tabs>
          <w:tab w:val="left" w:pos="510"/>
        </w:tabs>
        <w:ind w:left="397" w:firstLine="23"/>
      </w:pPr>
      <w:rPr>
        <w:rFonts w:hint="eastAsia"/>
      </w:rPr>
    </w:lvl>
    <w:lvl w:ilvl="1">
      <w:start w:val="1"/>
      <w:numFmt w:val="decimal"/>
      <w:lvlText w:val="%1.%2 "/>
      <w:lvlJc w:val="left"/>
      <w:pPr>
        <w:tabs>
          <w:tab w:val="left" w:pos="646"/>
        </w:tabs>
        <w:ind w:left="567" w:hanging="113"/>
      </w:pPr>
      <w:rPr>
        <w:rFonts w:hint="eastAsia"/>
      </w:rPr>
    </w:lvl>
    <w:lvl w:ilvl="2">
      <w:start w:val="1"/>
      <w:numFmt w:val="decimal"/>
      <w:pStyle w:val="3"/>
      <w:lvlText w:val="%1.%2.%3"/>
      <w:lvlJc w:val="left"/>
      <w:pPr>
        <w:tabs>
          <w:tab w:val="left" w:pos="680"/>
        </w:tabs>
        <w:ind w:left="1247" w:hanging="737"/>
      </w:pPr>
      <w:rPr>
        <w:rFonts w:hint="eastAsia"/>
        <w:b w:val="0"/>
        <w:bCs w:val="0"/>
        <w:i w:val="0"/>
        <w:iCs w:val="0"/>
        <w:caps w:val="0"/>
        <w:smallCaps w:val="0"/>
        <w:strike w:val="0"/>
        <w:dstrike w:val="0"/>
        <w:vanish w:val="0"/>
        <w:spacing w:val="0"/>
        <w:position w:val="0"/>
        <w:u w:val="none"/>
        <w:vertAlign w:val="baseline"/>
        <w14:ligatures w14:val="none"/>
        <w14:numForm w14:val="default"/>
        <w14:numSpacing w14:val="default"/>
      </w:rPr>
    </w:lvl>
    <w:lvl w:ilvl="3">
      <w:start w:val="1"/>
      <w:numFmt w:val="decimal"/>
      <w:pStyle w:val="4"/>
      <w:lvlText w:val="%1.%2.%3.%4 "/>
      <w:lvlJc w:val="left"/>
      <w:pPr>
        <w:tabs>
          <w:tab w:val="left" w:pos="794"/>
        </w:tabs>
        <w:ind w:left="2155" w:hanging="1531"/>
      </w:pPr>
      <w:rPr>
        <w:rFonts w:hint="eastAsia"/>
        <w:b w:val="0"/>
        <w:bCs w:val="0"/>
        <w:i w:val="0"/>
        <w:iCs w:val="0"/>
        <w:caps w:val="0"/>
        <w:smallCaps w:val="0"/>
        <w:strike w:val="0"/>
        <w:dstrike w:val="0"/>
        <w:vanish w:val="0"/>
        <w:spacing w:val="0"/>
        <w:position w:val="0"/>
        <w:u w:val="none"/>
        <w:vertAlign w:val="baseline"/>
        <w14:ligatures w14:val="none"/>
        <w14:numForm w14:val="default"/>
        <w14:numSpacing w14:val="default"/>
      </w:rPr>
    </w:lvl>
    <w:lvl w:ilvl="4">
      <w:start w:val="1"/>
      <w:numFmt w:val="decimal"/>
      <w:pStyle w:val="5"/>
      <w:isLgl/>
      <w:suff w:val="space"/>
      <w:lvlText w:val="%1.%2.%3.%4.%5"/>
      <w:lvlJc w:val="left"/>
      <w:pPr>
        <w:ind w:left="1247" w:hanging="113"/>
      </w:pPr>
      <w:rPr>
        <w:rFonts w:ascii="宋体" w:eastAsia="宋体" w:hAnsi="宋体" w:cs="宋体" w:hint="default"/>
        <w:i w:val="0"/>
        <w:iCs w:val="0"/>
        <w:caps w:val="0"/>
        <w:smallCaps w:val="0"/>
        <w:strike w:val="0"/>
        <w:dstrike w:val="0"/>
        <w:snapToGrid w:val="0"/>
        <w:vanish w:val="0"/>
        <w:color w:val="000000"/>
        <w:spacing w:val="0"/>
        <w:kern w:val="0"/>
        <w:position w:val="0"/>
        <w:u w:val="none"/>
        <w:vertAlign w:val="baseline"/>
        <w14:ligatures w14:val="none"/>
        <w14:numForm w14:val="default"/>
        <w14:numSpacing w14:val="default"/>
      </w:rPr>
    </w:lvl>
    <w:lvl w:ilvl="5">
      <w:start w:val="1"/>
      <w:numFmt w:val="decimal"/>
      <w:pStyle w:val="6"/>
      <w:isLgl/>
      <w:suff w:val="space"/>
      <w:lvlText w:val="%1.%2.%3.%4.%5.%6"/>
      <w:lvlJc w:val="left"/>
      <w:pPr>
        <w:ind w:left="2892" w:hanging="1758"/>
      </w:pPr>
      <w:rPr>
        <w:rFonts w:hint="eastAsia"/>
        <w:b w:val="0"/>
        <w:bCs w:val="0"/>
        <w:i w:val="0"/>
        <w:iCs w:val="0"/>
        <w:caps w:val="0"/>
        <w:smallCaps w:val="0"/>
        <w:strike w:val="0"/>
        <w:dstrike w:val="0"/>
        <w:vanish w:val="0"/>
        <w:spacing w:val="0"/>
        <w:position w:val="0"/>
        <w:u w:val="none"/>
        <w:vertAlign w:val="baseline"/>
        <w14:ligatures w14:val="none"/>
        <w14:numForm w14:val="default"/>
        <w14:numSpacing w14:val="default"/>
      </w:rPr>
    </w:lvl>
    <w:lvl w:ilvl="6">
      <w:start w:val="1"/>
      <w:numFmt w:val="lowerRoman"/>
      <w:pStyle w:val="7"/>
      <w:suff w:val="space"/>
      <w:lvlText w:val="(%7)"/>
      <w:lvlJc w:val="left"/>
      <w:pPr>
        <w:tabs>
          <w:tab w:val="left" w:pos="0"/>
        </w:tabs>
        <w:ind w:left="2268" w:hanging="1134"/>
      </w:pPr>
      <w:rPr>
        <w:rFonts w:ascii="宋体" w:eastAsia="宋体" w:hAnsi="宋体" w:cs="宋体" w:hint="default"/>
      </w:rPr>
    </w:lvl>
    <w:lvl w:ilvl="7">
      <w:start w:val="1"/>
      <w:numFmt w:val="lowerLetter"/>
      <w:pStyle w:val="8"/>
      <w:suff w:val="space"/>
      <w:lvlText w:val="(%8)"/>
      <w:lvlJc w:val="left"/>
      <w:pPr>
        <w:ind w:left="2551" w:hanging="1134"/>
      </w:pPr>
      <w:rPr>
        <w:rFonts w:ascii="宋体" w:eastAsia="宋体" w:hAnsi="宋体" w:cs="宋体" w:hint="default"/>
      </w:rPr>
    </w:lvl>
    <w:lvl w:ilvl="8">
      <w:start w:val="1"/>
      <w:numFmt w:val="lowerRoman"/>
      <w:lvlText w:val="(%9)"/>
      <w:lvlJc w:val="left"/>
      <w:pPr>
        <w:tabs>
          <w:tab w:val="left" w:pos="7648"/>
        </w:tabs>
        <w:ind w:left="7223" w:firstLine="0"/>
      </w:pPr>
      <w:rPr>
        <w:rFonts w:hint="eastAsia"/>
      </w:rPr>
    </w:lvl>
  </w:abstractNum>
  <w:num w:numId="1">
    <w:abstractNumId w:val="7"/>
  </w:num>
  <w:num w:numId="2">
    <w:abstractNumId w:val="3"/>
  </w:num>
  <w:num w:numId="3">
    <w:abstractNumId w:val="1"/>
  </w:num>
  <w:num w:numId="4">
    <w:abstractNumId w:val="0"/>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76FB07A6"/>
    <w:rsid w:val="00013501"/>
    <w:rsid w:val="00026D66"/>
    <w:rsid w:val="00031099"/>
    <w:rsid w:val="00031981"/>
    <w:rsid w:val="00072A46"/>
    <w:rsid w:val="000A162C"/>
    <w:rsid w:val="000C3922"/>
    <w:rsid w:val="000E36AE"/>
    <w:rsid w:val="00102695"/>
    <w:rsid w:val="00125CDC"/>
    <w:rsid w:val="001304BB"/>
    <w:rsid w:val="00147DAC"/>
    <w:rsid w:val="0018512C"/>
    <w:rsid w:val="00197961"/>
    <w:rsid w:val="001B0D4A"/>
    <w:rsid w:val="001F068C"/>
    <w:rsid w:val="001F13C5"/>
    <w:rsid w:val="00245F0B"/>
    <w:rsid w:val="00252E6D"/>
    <w:rsid w:val="00254853"/>
    <w:rsid w:val="00277B35"/>
    <w:rsid w:val="00282BB7"/>
    <w:rsid w:val="0029405A"/>
    <w:rsid w:val="00296C83"/>
    <w:rsid w:val="002E0CB4"/>
    <w:rsid w:val="00332667"/>
    <w:rsid w:val="00332C47"/>
    <w:rsid w:val="003369BF"/>
    <w:rsid w:val="00341192"/>
    <w:rsid w:val="00356131"/>
    <w:rsid w:val="00361E3F"/>
    <w:rsid w:val="00363D3F"/>
    <w:rsid w:val="0037600B"/>
    <w:rsid w:val="003928F9"/>
    <w:rsid w:val="00394A1D"/>
    <w:rsid w:val="003A0B29"/>
    <w:rsid w:val="003A7A6C"/>
    <w:rsid w:val="003A7D04"/>
    <w:rsid w:val="003C056B"/>
    <w:rsid w:val="00425CF5"/>
    <w:rsid w:val="00460F95"/>
    <w:rsid w:val="00464CB3"/>
    <w:rsid w:val="004948E1"/>
    <w:rsid w:val="004B245F"/>
    <w:rsid w:val="004C030A"/>
    <w:rsid w:val="004E014F"/>
    <w:rsid w:val="004E7813"/>
    <w:rsid w:val="00520DA2"/>
    <w:rsid w:val="0053762A"/>
    <w:rsid w:val="00540467"/>
    <w:rsid w:val="0054703C"/>
    <w:rsid w:val="00557068"/>
    <w:rsid w:val="00576E49"/>
    <w:rsid w:val="00593B57"/>
    <w:rsid w:val="00597C43"/>
    <w:rsid w:val="0062616B"/>
    <w:rsid w:val="00655D74"/>
    <w:rsid w:val="006814D6"/>
    <w:rsid w:val="006870BA"/>
    <w:rsid w:val="006A0C69"/>
    <w:rsid w:val="006F1068"/>
    <w:rsid w:val="00704DDD"/>
    <w:rsid w:val="0072748E"/>
    <w:rsid w:val="00795DE4"/>
    <w:rsid w:val="007D131C"/>
    <w:rsid w:val="007D627E"/>
    <w:rsid w:val="00807410"/>
    <w:rsid w:val="00813481"/>
    <w:rsid w:val="008139D2"/>
    <w:rsid w:val="00836CC6"/>
    <w:rsid w:val="00853501"/>
    <w:rsid w:val="008568AB"/>
    <w:rsid w:val="00897078"/>
    <w:rsid w:val="00912BBB"/>
    <w:rsid w:val="0091465F"/>
    <w:rsid w:val="00945C71"/>
    <w:rsid w:val="009669F8"/>
    <w:rsid w:val="009B5769"/>
    <w:rsid w:val="009E4782"/>
    <w:rsid w:val="009E4E34"/>
    <w:rsid w:val="00A71DD2"/>
    <w:rsid w:val="00AA07CF"/>
    <w:rsid w:val="00AB4DC1"/>
    <w:rsid w:val="00AC5500"/>
    <w:rsid w:val="00AC6329"/>
    <w:rsid w:val="00AE31C3"/>
    <w:rsid w:val="00B21EF0"/>
    <w:rsid w:val="00B25208"/>
    <w:rsid w:val="00B85070"/>
    <w:rsid w:val="00BA06B7"/>
    <w:rsid w:val="00C00444"/>
    <w:rsid w:val="00C14AFF"/>
    <w:rsid w:val="00C320FC"/>
    <w:rsid w:val="00C343A4"/>
    <w:rsid w:val="00C542DA"/>
    <w:rsid w:val="00C82100"/>
    <w:rsid w:val="00CD4B12"/>
    <w:rsid w:val="00CF611E"/>
    <w:rsid w:val="00D1363D"/>
    <w:rsid w:val="00D136C3"/>
    <w:rsid w:val="00D171AC"/>
    <w:rsid w:val="00D21C62"/>
    <w:rsid w:val="00D30599"/>
    <w:rsid w:val="00D44E07"/>
    <w:rsid w:val="00DC3E09"/>
    <w:rsid w:val="00DC6058"/>
    <w:rsid w:val="00DD01A5"/>
    <w:rsid w:val="00DD25B6"/>
    <w:rsid w:val="00E01F05"/>
    <w:rsid w:val="00E11CEF"/>
    <w:rsid w:val="00E20E81"/>
    <w:rsid w:val="00E3533C"/>
    <w:rsid w:val="00E5348D"/>
    <w:rsid w:val="00E56C02"/>
    <w:rsid w:val="00E57A17"/>
    <w:rsid w:val="00E7585E"/>
    <w:rsid w:val="00E86052"/>
    <w:rsid w:val="00EB1B89"/>
    <w:rsid w:val="00ED6A94"/>
    <w:rsid w:val="00F00100"/>
    <w:rsid w:val="00F3392B"/>
    <w:rsid w:val="00F573CB"/>
    <w:rsid w:val="00F62079"/>
    <w:rsid w:val="00F636FC"/>
    <w:rsid w:val="00F63B15"/>
    <w:rsid w:val="00FF5DEE"/>
    <w:rsid w:val="05A473FC"/>
    <w:rsid w:val="05A92C9B"/>
    <w:rsid w:val="06225ECD"/>
    <w:rsid w:val="07405E88"/>
    <w:rsid w:val="07E7058A"/>
    <w:rsid w:val="085D1BBB"/>
    <w:rsid w:val="09AE3920"/>
    <w:rsid w:val="0B7A53C8"/>
    <w:rsid w:val="0F6625EF"/>
    <w:rsid w:val="121951DD"/>
    <w:rsid w:val="12D76C43"/>
    <w:rsid w:val="136F4C21"/>
    <w:rsid w:val="1AEC2721"/>
    <w:rsid w:val="1CE21BEE"/>
    <w:rsid w:val="1DBF54BE"/>
    <w:rsid w:val="1E4F29AB"/>
    <w:rsid w:val="1EFF77A6"/>
    <w:rsid w:val="20771A06"/>
    <w:rsid w:val="224E79A2"/>
    <w:rsid w:val="26796516"/>
    <w:rsid w:val="2CC802A6"/>
    <w:rsid w:val="2CF033A8"/>
    <w:rsid w:val="2D497671"/>
    <w:rsid w:val="2E595ED3"/>
    <w:rsid w:val="38EE6523"/>
    <w:rsid w:val="398A5C9E"/>
    <w:rsid w:val="3C905633"/>
    <w:rsid w:val="43A4712E"/>
    <w:rsid w:val="47FD5813"/>
    <w:rsid w:val="483F1665"/>
    <w:rsid w:val="4A966E5E"/>
    <w:rsid w:val="4B98317E"/>
    <w:rsid w:val="4D3D4EC8"/>
    <w:rsid w:val="54EB2EDF"/>
    <w:rsid w:val="551B52D5"/>
    <w:rsid w:val="556D5BF3"/>
    <w:rsid w:val="56B363AC"/>
    <w:rsid w:val="57663C9A"/>
    <w:rsid w:val="57F85FBE"/>
    <w:rsid w:val="58535B7C"/>
    <w:rsid w:val="5E97686E"/>
    <w:rsid w:val="5F602174"/>
    <w:rsid w:val="603C44B6"/>
    <w:rsid w:val="60F11557"/>
    <w:rsid w:val="634051F6"/>
    <w:rsid w:val="634776CF"/>
    <w:rsid w:val="67C512BD"/>
    <w:rsid w:val="68351CE3"/>
    <w:rsid w:val="69E82CB4"/>
    <w:rsid w:val="6C492D0C"/>
    <w:rsid w:val="72342E32"/>
    <w:rsid w:val="729D6ADF"/>
    <w:rsid w:val="73271658"/>
    <w:rsid w:val="76FB07A6"/>
    <w:rsid w:val="78591895"/>
    <w:rsid w:val="795F1622"/>
    <w:rsid w:val="7AD21A3B"/>
    <w:rsid w:val="7B241CCA"/>
    <w:rsid w:val="7BA445EA"/>
    <w:rsid w:val="7F7E6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0E62E2"/>
  <w15:docId w15:val="{AAA5A4BE-28D3-45D2-9345-B3E3CDFF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uiPriority="99" w:unhideWhenUsed="1"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2"/>
    </w:rPr>
  </w:style>
  <w:style w:type="paragraph" w:styleId="1">
    <w:name w:val="heading 1"/>
    <w:basedOn w:val="a"/>
    <w:next w:val="a1"/>
    <w:qFormat/>
    <w:pPr>
      <w:autoSpaceDE w:val="0"/>
      <w:autoSpaceDN w:val="0"/>
      <w:adjustRightInd w:val="0"/>
      <w:spacing w:line="360" w:lineRule="auto"/>
      <w:jc w:val="center"/>
      <w:outlineLvl w:val="0"/>
    </w:pPr>
    <w:rPr>
      <w:rFonts w:eastAsia="隶书"/>
      <w:b/>
      <w:bCs/>
      <w:kern w:val="0"/>
      <w:sz w:val="36"/>
      <w:szCs w:val="36"/>
    </w:rPr>
  </w:style>
  <w:style w:type="paragraph" w:styleId="2">
    <w:name w:val="heading 2"/>
    <w:basedOn w:val="a"/>
    <w:next w:val="a"/>
    <w:unhideWhenUsed/>
    <w:qFormat/>
    <w:pPr>
      <w:spacing w:beforeAutospacing="1" w:afterAutospacing="1"/>
      <w:jc w:val="left"/>
      <w:outlineLvl w:val="1"/>
    </w:pPr>
    <w:rPr>
      <w:rFonts w:ascii="宋体" w:hAnsi="宋体" w:hint="eastAsia"/>
      <w:b/>
      <w:kern w:val="0"/>
      <w:sz w:val="36"/>
      <w:szCs w:val="36"/>
    </w:rPr>
  </w:style>
  <w:style w:type="paragraph" w:styleId="3">
    <w:name w:val="heading 3"/>
    <w:basedOn w:val="a"/>
    <w:next w:val="a"/>
    <w:unhideWhenUsed/>
    <w:qFormat/>
    <w:pPr>
      <w:keepNext/>
      <w:widowControl/>
      <w:numPr>
        <w:ilvl w:val="2"/>
        <w:numId w:val="1"/>
      </w:numPr>
      <w:tabs>
        <w:tab w:val="left" w:pos="510"/>
      </w:tabs>
      <w:ind w:firstLine="0"/>
      <w:outlineLvl w:val="2"/>
    </w:pPr>
    <w:rPr>
      <w:rFonts w:cstheme="majorBidi"/>
      <w:b/>
      <w:snapToGrid w:val="0"/>
      <w:kern w:val="24"/>
      <w:sz w:val="28"/>
    </w:rPr>
  </w:style>
  <w:style w:type="paragraph" w:styleId="4">
    <w:name w:val="heading 4"/>
    <w:basedOn w:val="a"/>
    <w:next w:val="a"/>
    <w:unhideWhenUsed/>
    <w:qFormat/>
    <w:pPr>
      <w:keepNext/>
      <w:numPr>
        <w:ilvl w:val="3"/>
        <w:numId w:val="1"/>
      </w:numPr>
      <w:tabs>
        <w:tab w:val="left" w:pos="510"/>
      </w:tabs>
      <w:ind w:firstLine="0"/>
      <w:outlineLvl w:val="3"/>
    </w:pPr>
    <w:rPr>
      <w:rFonts w:ascii="宋体" w:hAnsi="宋体" w:cs="宋体"/>
      <w:b/>
      <w:sz w:val="28"/>
      <w:szCs w:val="24"/>
    </w:rPr>
  </w:style>
  <w:style w:type="paragraph" w:styleId="5">
    <w:name w:val="heading 5"/>
    <w:basedOn w:val="a"/>
    <w:next w:val="a"/>
    <w:unhideWhenUsed/>
    <w:qFormat/>
    <w:pPr>
      <w:keepNext/>
      <w:keepLines/>
      <w:numPr>
        <w:ilvl w:val="4"/>
        <w:numId w:val="1"/>
      </w:numPr>
      <w:tabs>
        <w:tab w:val="left" w:pos="510"/>
        <w:tab w:val="left" w:pos="4247"/>
      </w:tabs>
      <w:ind w:firstLine="0"/>
      <w:outlineLvl w:val="4"/>
    </w:pPr>
    <w:rPr>
      <w:rFonts w:ascii="Arial" w:hAnsi="Arial"/>
      <w:b/>
      <w:color w:val="000000"/>
      <w:kern w:val="0"/>
    </w:rPr>
  </w:style>
  <w:style w:type="paragraph" w:styleId="6">
    <w:name w:val="heading 6"/>
    <w:basedOn w:val="a"/>
    <w:next w:val="a"/>
    <w:unhideWhenUsed/>
    <w:qFormat/>
    <w:pPr>
      <w:keepNext/>
      <w:keepLines/>
      <w:numPr>
        <w:ilvl w:val="5"/>
        <w:numId w:val="1"/>
      </w:numPr>
      <w:tabs>
        <w:tab w:val="left" w:pos="510"/>
        <w:tab w:val="left" w:pos="5097"/>
      </w:tabs>
      <w:ind w:firstLine="0"/>
      <w:jc w:val="left"/>
      <w:outlineLvl w:val="5"/>
    </w:pPr>
    <w:rPr>
      <w:rFonts w:ascii="Cambria" w:hAnsi="Cambria"/>
      <w:b/>
    </w:rPr>
  </w:style>
  <w:style w:type="paragraph" w:styleId="7">
    <w:name w:val="heading 7"/>
    <w:basedOn w:val="a"/>
    <w:next w:val="a"/>
    <w:unhideWhenUsed/>
    <w:qFormat/>
    <w:pPr>
      <w:keepNext/>
      <w:keepLines/>
      <w:numPr>
        <w:ilvl w:val="6"/>
        <w:numId w:val="1"/>
      </w:numPr>
      <w:tabs>
        <w:tab w:val="left" w:pos="420"/>
        <w:tab w:val="left" w:pos="510"/>
      </w:tabs>
      <w:ind w:firstLine="0"/>
      <w:outlineLvl w:val="6"/>
    </w:pPr>
    <w:rPr>
      <w:b/>
      <w:kern w:val="0"/>
      <w:lang w:val="zh-CN"/>
    </w:rPr>
  </w:style>
  <w:style w:type="paragraph" w:styleId="8">
    <w:name w:val="heading 8"/>
    <w:basedOn w:val="a"/>
    <w:next w:val="a"/>
    <w:unhideWhenUsed/>
    <w:qFormat/>
    <w:pPr>
      <w:keepNext/>
      <w:keepLines/>
      <w:numPr>
        <w:ilvl w:val="7"/>
        <w:numId w:val="1"/>
      </w:numPr>
      <w:tabs>
        <w:tab w:val="left" w:pos="510"/>
        <w:tab w:val="left" w:pos="1440"/>
        <w:tab w:val="left" w:pos="6798"/>
      </w:tabs>
      <w:spacing w:before="240" w:after="64" w:line="317" w:lineRule="auto"/>
      <w:ind w:firstLine="0"/>
      <w:outlineLvl w:val="7"/>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qFormat/>
    <w:pPr>
      <w:spacing w:after="120"/>
    </w:pPr>
  </w:style>
  <w:style w:type="paragraph" w:styleId="a1">
    <w:name w:val="Normal Indent"/>
    <w:basedOn w:val="a"/>
    <w:qFormat/>
    <w:pPr>
      <w:ind w:firstLineChars="200" w:firstLine="420"/>
    </w:pPr>
  </w:style>
  <w:style w:type="paragraph" w:styleId="a5">
    <w:name w:val="Body Text First Indent"/>
    <w:basedOn w:val="a0"/>
    <w:qFormat/>
    <w:pPr>
      <w:ind w:firstLineChars="100" w:firstLine="420"/>
    </w:pPr>
  </w:style>
  <w:style w:type="paragraph" w:styleId="a6">
    <w:name w:val="Body Text Indent"/>
    <w:basedOn w:val="a"/>
    <w:uiPriority w:val="99"/>
    <w:unhideWhenUsed/>
    <w:qFormat/>
    <w:pPr>
      <w:spacing w:line="200" w:lineRule="exact"/>
      <w:ind w:firstLine="301"/>
    </w:pPr>
    <w:rPr>
      <w:rFonts w:ascii="宋体" w:hAnsi="Courier New"/>
      <w:spacing w:val="-4"/>
      <w:sz w:val="18"/>
      <w:szCs w:val="20"/>
    </w:rPr>
  </w:style>
  <w:style w:type="paragraph" w:styleId="a7">
    <w:name w:val="Plain Text"/>
    <w:basedOn w:val="a"/>
    <w:link w:val="a8"/>
    <w:unhideWhenUsed/>
    <w:qFormat/>
    <w:pPr>
      <w:spacing w:beforeLines="50" w:afterLines="50" w:line="400" w:lineRule="exact"/>
    </w:pPr>
    <w:rPr>
      <w:rFonts w:ascii="宋体" w:hAnsi="Courier New"/>
      <w:sz w:val="24"/>
      <w:szCs w:val="24"/>
    </w:rPr>
  </w:style>
  <w:style w:type="paragraph" w:styleId="a9">
    <w:name w:val="Date"/>
    <w:basedOn w:val="a"/>
    <w:next w:val="a"/>
    <w:qFormat/>
    <w:pPr>
      <w:ind w:leftChars="2500" w:left="100"/>
    </w:pPr>
    <w:rPr>
      <w:sz w:val="24"/>
    </w:rPr>
  </w:style>
  <w:style w:type="paragraph" w:styleId="20">
    <w:name w:val="Body Text Indent 2"/>
    <w:qFormat/>
    <w:pPr>
      <w:spacing w:line="480" w:lineRule="atLeast"/>
      <w:ind w:firstLine="480"/>
      <w:jc w:val="both"/>
    </w:pPr>
    <w:rPr>
      <w:rFonts w:ascii="宋体" w:eastAsia="仿宋_GB2312" w:hAnsi="宋体" w:cs="Times New Roman"/>
      <w:b/>
      <w:color w:val="000000"/>
      <w:sz w:val="24"/>
    </w:rPr>
  </w:style>
  <w:style w:type="paragraph" w:styleId="aa">
    <w:name w:val="Balloon Text"/>
    <w:basedOn w:val="a"/>
    <w:link w:val="ab"/>
    <w:qFormat/>
    <w:rPr>
      <w:sz w:val="18"/>
      <w:szCs w:val="18"/>
    </w:rPr>
  </w:style>
  <w:style w:type="paragraph" w:styleId="ac">
    <w:name w:val="footer"/>
    <w:basedOn w:val="a"/>
    <w:link w:val="ad"/>
    <w:uiPriority w:val="99"/>
    <w:qFormat/>
    <w:pPr>
      <w:tabs>
        <w:tab w:val="center" w:pos="4153"/>
        <w:tab w:val="right" w:pos="8306"/>
      </w:tabs>
      <w:snapToGrid w:val="0"/>
      <w:jc w:val="left"/>
    </w:pPr>
    <w:rPr>
      <w:sz w:val="18"/>
      <w:szCs w:val="18"/>
    </w:rPr>
  </w:style>
  <w:style w:type="paragraph" w:styleId="21">
    <w:name w:val="Body Text First Indent 2"/>
    <w:basedOn w:val="a6"/>
    <w:uiPriority w:val="99"/>
    <w:unhideWhenUsed/>
    <w:qFormat/>
    <w:pPr>
      <w:spacing w:after="120" w:line="240" w:lineRule="auto"/>
      <w:ind w:leftChars="200" w:left="420" w:firstLineChars="200" w:firstLine="420"/>
    </w:pPr>
    <w:rPr>
      <w:rFonts w:ascii="Times New Roman" w:hAnsi="Times New Roman"/>
      <w:spacing w:val="0"/>
      <w:sz w:val="21"/>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af0">
    <w:name w:val="footnote text"/>
    <w:basedOn w:val="a"/>
    <w:qFormat/>
    <w:pPr>
      <w:snapToGrid w:val="0"/>
      <w:jc w:val="left"/>
    </w:pPr>
    <w:rPr>
      <w:sz w:val="18"/>
    </w:rPr>
  </w:style>
  <w:style w:type="paragraph" w:styleId="af1">
    <w:name w:val="table of figures"/>
    <w:basedOn w:val="a"/>
    <w:next w:val="a"/>
    <w:uiPriority w:val="99"/>
    <w:unhideWhenUsed/>
    <w:qFormat/>
    <w:pPr>
      <w:tabs>
        <w:tab w:val="left" w:pos="1270"/>
      </w:tabs>
      <w:spacing w:line="360" w:lineRule="auto"/>
      <w:ind w:left="1270" w:hanging="420"/>
      <w:jc w:val="left"/>
    </w:pPr>
    <w:rPr>
      <w:smallCaps/>
      <w:sz w:val="20"/>
      <w:szCs w:val="20"/>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2">
    <w:name w:val="Normal (Web)"/>
    <w:basedOn w:val="a"/>
    <w:qFormat/>
    <w:pPr>
      <w:widowControl/>
      <w:spacing w:before="100" w:beforeAutospacing="1" w:after="100" w:afterAutospacing="1"/>
      <w:jc w:val="left"/>
    </w:pPr>
    <w:rPr>
      <w:rFonts w:ascii="宋体" w:hAnsi="宋体" w:cs="宋体"/>
      <w:color w:val="003399"/>
      <w:kern w:val="0"/>
      <w:sz w:val="18"/>
      <w:szCs w:val="18"/>
    </w:rPr>
  </w:style>
  <w:style w:type="character" w:styleId="af3">
    <w:name w:val="Strong"/>
    <w:basedOn w:val="a2"/>
    <w:qFormat/>
    <w:rPr>
      <w:b/>
    </w:rPr>
  </w:style>
  <w:style w:type="character" w:styleId="af4">
    <w:name w:val="FollowedHyperlink"/>
    <w:qFormat/>
    <w:rPr>
      <w:color w:val="800080"/>
      <w:u w:val="single"/>
    </w:rPr>
  </w:style>
  <w:style w:type="character" w:styleId="af5">
    <w:name w:val="Hyperlink"/>
    <w:uiPriority w:val="99"/>
    <w:qFormat/>
    <w:rPr>
      <w:color w:val="0000FF"/>
      <w:u w:val="single"/>
    </w:rPr>
  </w:style>
  <w:style w:type="paragraph" w:customStyle="1" w:styleId="af6">
    <w:name w:val="正文段"/>
    <w:basedOn w:val="a"/>
    <w:qFormat/>
    <w:pPr>
      <w:widowControl/>
      <w:snapToGrid w:val="0"/>
      <w:spacing w:afterLines="50"/>
      <w:ind w:firstLineChars="200" w:firstLine="200"/>
    </w:pPr>
    <w:rPr>
      <w:kern w:val="0"/>
      <w:sz w:val="24"/>
      <w:szCs w:val="20"/>
    </w:rPr>
  </w:style>
  <w:style w:type="paragraph" w:customStyle="1" w:styleId="af7">
    <w:name w:val="一级标题"/>
    <w:basedOn w:val="a7"/>
    <w:qFormat/>
    <w:pPr>
      <w:spacing w:line="360" w:lineRule="auto"/>
      <w:jc w:val="center"/>
    </w:pPr>
    <w:rPr>
      <w:rFonts w:hAnsi="宋体"/>
      <w:b/>
      <w:sz w:val="36"/>
      <w:szCs w:val="36"/>
    </w:rPr>
  </w:style>
  <w:style w:type="paragraph" w:customStyle="1" w:styleId="22">
    <w:name w:val="正文2"/>
    <w:basedOn w:val="a"/>
    <w:qFormat/>
    <w:pPr>
      <w:spacing w:before="156" w:line="360" w:lineRule="auto"/>
      <w:ind w:firstLineChars="200" w:firstLine="510"/>
    </w:pPr>
    <w:rPr>
      <w:sz w:val="24"/>
    </w:rPr>
  </w:style>
  <w:style w:type="paragraph" w:customStyle="1" w:styleId="xl77">
    <w:name w:val="xl77"/>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b/>
      <w:sz w:val="28"/>
    </w:rPr>
  </w:style>
  <w:style w:type="paragraph" w:customStyle="1" w:styleId="xl35">
    <w:name w:val="xl35"/>
    <w:basedOn w:val="a"/>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4"/>
      <w:szCs w:val="24"/>
    </w:rPr>
  </w:style>
  <w:style w:type="character" w:customStyle="1" w:styleId="af">
    <w:name w:val="页眉 字符"/>
    <w:basedOn w:val="a2"/>
    <w:link w:val="ae"/>
    <w:qFormat/>
    <w:rPr>
      <w:kern w:val="2"/>
      <w:sz w:val="18"/>
      <w:szCs w:val="18"/>
    </w:rPr>
  </w:style>
  <w:style w:type="character" w:customStyle="1" w:styleId="ad">
    <w:name w:val="页脚 字符"/>
    <w:basedOn w:val="a2"/>
    <w:link w:val="ac"/>
    <w:uiPriority w:val="99"/>
    <w:qFormat/>
    <w:rPr>
      <w:kern w:val="2"/>
      <w:sz w:val="18"/>
      <w:szCs w:val="18"/>
    </w:rPr>
  </w:style>
  <w:style w:type="character" w:customStyle="1" w:styleId="HTMLChar">
    <w:name w:val="HTML 预设格式 Char"/>
    <w:uiPriority w:val="99"/>
    <w:qFormat/>
    <w:rPr>
      <w:rFonts w:ascii="宋体" w:hAnsi="宋体" w:cs="宋体"/>
      <w:sz w:val="24"/>
      <w:szCs w:val="24"/>
    </w:rPr>
  </w:style>
  <w:style w:type="character" w:customStyle="1" w:styleId="HTML0">
    <w:name w:val="HTML 预设格式 字符"/>
    <w:basedOn w:val="a2"/>
    <w:link w:val="HTML"/>
    <w:qFormat/>
    <w:rPr>
      <w:rFonts w:ascii="Courier New" w:hAnsi="Courier New" w:cs="Courier New"/>
      <w:kern w:val="2"/>
    </w:rPr>
  </w:style>
  <w:style w:type="paragraph" w:customStyle="1" w:styleId="10">
    <w:name w:val="列表段落1"/>
    <w:basedOn w:val="a"/>
    <w:uiPriority w:val="99"/>
    <w:unhideWhenUsed/>
    <w:qFormat/>
    <w:pPr>
      <w:ind w:firstLineChars="200" w:firstLine="420"/>
    </w:pPr>
  </w:style>
  <w:style w:type="character" w:customStyle="1" w:styleId="a8">
    <w:name w:val="纯文本 字符"/>
    <w:link w:val="a7"/>
    <w:qFormat/>
    <w:rPr>
      <w:rFonts w:ascii="宋体" w:hAnsi="Courier New"/>
      <w:kern w:val="2"/>
      <w:sz w:val="24"/>
      <w:szCs w:val="24"/>
    </w:rPr>
  </w:style>
  <w:style w:type="character" w:customStyle="1" w:styleId="ab">
    <w:name w:val="批注框文本 字符"/>
    <w:basedOn w:val="a2"/>
    <w:link w:val="aa"/>
    <w:qFormat/>
    <w:rPr>
      <w:kern w:val="2"/>
      <w:sz w:val="18"/>
      <w:szCs w:val="18"/>
    </w:rPr>
  </w:style>
  <w:style w:type="paragraph" w:customStyle="1" w:styleId="af8">
    <w:name w:val="*正文"/>
    <w:basedOn w:val="a"/>
    <w:link w:val="Char"/>
    <w:qFormat/>
    <w:pPr>
      <w:ind w:firstLine="200"/>
    </w:pPr>
    <w:rPr>
      <w:rFonts w:ascii="Calibri" w:hAnsi="Calibri"/>
      <w:szCs w:val="24"/>
    </w:rPr>
  </w:style>
  <w:style w:type="paragraph" w:customStyle="1" w:styleId="11">
    <w:name w:val="列表段落1"/>
    <w:basedOn w:val="a"/>
    <w:uiPriority w:val="34"/>
    <w:qFormat/>
    <w:pPr>
      <w:ind w:firstLine="420"/>
    </w:pPr>
  </w:style>
  <w:style w:type="paragraph" w:customStyle="1" w:styleId="af9">
    <w:name w:val="方案正文"/>
    <w:basedOn w:val="a"/>
    <w:qFormat/>
    <w:pPr>
      <w:ind w:firstLineChars="171" w:firstLine="359"/>
    </w:pPr>
    <w:rPr>
      <w:rFonts w:ascii="Arial" w:hAnsi="Arial"/>
      <w:szCs w:val="21"/>
      <w:lang w:val="zh-CN"/>
    </w:rPr>
  </w:style>
  <w:style w:type="paragraph" w:customStyle="1" w:styleId="afa">
    <w:name w:val="解决方案正文"/>
    <w:basedOn w:val="a"/>
    <w:qFormat/>
    <w:pPr>
      <w:ind w:firstLine="482"/>
    </w:pPr>
    <w:rPr>
      <w:rFonts w:ascii="宋体" w:hAnsi="宋体"/>
      <w:szCs w:val="24"/>
    </w:rPr>
  </w:style>
  <w:style w:type="character" w:customStyle="1" w:styleId="Char">
    <w:name w:val="*正文 Char"/>
    <w:link w:val="af8"/>
    <w:qFormat/>
    <w:locked/>
    <w:rPr>
      <w:rFonts w:ascii="Calibri" w:hAnsi="Calibri" w:cs="Times New Roman"/>
      <w:szCs w:val="24"/>
    </w:rPr>
  </w:style>
  <w:style w:type="paragraph" w:customStyle="1" w:styleId="afb">
    <w:name w:val="宋体正文"/>
    <w:next w:val="a"/>
    <w:qFormat/>
    <w:pPr>
      <w:spacing w:line="360" w:lineRule="auto"/>
      <w:ind w:firstLineChars="200" w:firstLine="480"/>
      <w:jc w:val="both"/>
    </w:pPr>
    <w:rPr>
      <w:rFonts w:ascii="Calibri" w:eastAsia="宋体" w:hAnsi="Calibri"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3D862EB7-DE72-4B3B-9976-5A7D0C7FCE1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61</Pages>
  <Words>7373</Words>
  <Characters>42028</Characters>
  <Application>Microsoft Office Word</Application>
  <DocSecurity>0</DocSecurity>
  <Lines>350</Lines>
  <Paragraphs>98</Paragraphs>
  <ScaleCrop>false</ScaleCrop>
  <Company>HP Inc.</Company>
  <LinksUpToDate>false</LinksUpToDate>
  <CharactersWithSpaces>49303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第二章  招标需求</dc:title>
  <dc:creator>心渃相依～</dc:creator>
  <cp:lastModifiedBy>执法局</cp:lastModifiedBy>
  <cp:revision>96</cp:revision>
  <dcterms:created xsi:type="dcterms:W3CDTF">2020-05-07T00:54:00Z</dcterms:created>
  <dcterms:modified xsi:type="dcterms:W3CDTF">2022-02-16T03:14:00Z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